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5132F6" w14:textId="41D194C1"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3F08B2" w:rsidRPr="003F08B2">
        <w:rPr>
          <w:rFonts w:ascii="Arial" w:eastAsia="Times New Roman" w:hAnsi="Arial"/>
          <w:b/>
          <w:sz w:val="24"/>
          <w:szCs w:val="24"/>
        </w:rPr>
        <w:t>#</w:t>
      </w:r>
      <w:r w:rsidR="00615E42">
        <w:rPr>
          <w:rFonts w:ascii="Arial" w:eastAsia="Times New Roman" w:hAnsi="Arial"/>
          <w:b/>
          <w:sz w:val="24"/>
          <w:szCs w:val="24"/>
        </w:rPr>
        <w:t>11</w:t>
      </w:r>
      <w:r w:rsidR="00AE1A84">
        <w:rPr>
          <w:rFonts w:ascii="Arial" w:eastAsia="Times New Roman" w:hAnsi="Arial"/>
          <w:b/>
          <w:sz w:val="24"/>
          <w:szCs w:val="24"/>
        </w:rPr>
        <w:t>4</w:t>
      </w:r>
      <w:r w:rsidR="00D07BBF" w:rsidRPr="0072026B">
        <w:rPr>
          <w:rFonts w:ascii="Arial" w:eastAsia="Times New Roman" w:hAnsi="Arial"/>
          <w:b/>
          <w:sz w:val="24"/>
          <w:szCs w:val="24"/>
        </w:rPr>
        <w:t xml:space="preserve"> electronic</w:t>
      </w:r>
      <w:r w:rsidRPr="00341812">
        <w:rPr>
          <w:rFonts w:ascii="Arial" w:eastAsia="Times New Roman" w:hAnsi="Arial"/>
          <w:b/>
          <w:bCs/>
          <w:sz w:val="24"/>
          <w:szCs w:val="24"/>
        </w:rPr>
        <w:tab/>
      </w:r>
      <w:r w:rsidR="0056216F" w:rsidRPr="0056216F">
        <w:rPr>
          <w:rFonts w:ascii="Arial" w:eastAsia="Times New Roman" w:hAnsi="Arial"/>
          <w:b/>
          <w:bCs/>
          <w:sz w:val="24"/>
          <w:szCs w:val="24"/>
        </w:rPr>
        <w:t>R2-2105886</w:t>
      </w:r>
    </w:p>
    <w:p w14:paraId="54913BF8" w14:textId="50CD5A01" w:rsidR="006019C1" w:rsidRPr="00341812" w:rsidRDefault="006019C1" w:rsidP="006019C1">
      <w:pPr>
        <w:widowControl w:val="0"/>
        <w:tabs>
          <w:tab w:val="right" w:pos="9639"/>
        </w:tabs>
        <w:spacing w:after="0"/>
        <w:rPr>
          <w:rFonts w:ascii="Arial" w:eastAsia="Times New Roman" w:hAnsi="Arial"/>
          <w:b/>
          <w:bCs/>
          <w:sz w:val="24"/>
          <w:szCs w:val="24"/>
        </w:rPr>
      </w:pPr>
      <w:r>
        <w:rPr>
          <w:rFonts w:ascii="Arial" w:hAnsi="Arial"/>
          <w:b/>
          <w:sz w:val="24"/>
        </w:rPr>
        <w:t>Online</w:t>
      </w:r>
      <w:r w:rsidRPr="00032B71">
        <w:rPr>
          <w:rFonts w:ascii="Arial" w:hAnsi="Arial"/>
          <w:b/>
          <w:sz w:val="24"/>
          <w:szCs w:val="24"/>
        </w:rPr>
        <w:t xml:space="preserve">, </w:t>
      </w:r>
      <w:r w:rsidR="00AE1A84">
        <w:rPr>
          <w:rFonts w:ascii="Arial" w:hAnsi="Arial"/>
          <w:b/>
          <w:sz w:val="24"/>
          <w:szCs w:val="24"/>
        </w:rPr>
        <w:t>May</w:t>
      </w:r>
      <w:r w:rsidR="00DC497B" w:rsidRPr="00C940B0">
        <w:rPr>
          <w:rFonts w:ascii="Arial" w:hAnsi="Arial"/>
          <w:b/>
          <w:sz w:val="24"/>
          <w:szCs w:val="24"/>
        </w:rPr>
        <w:t xml:space="preserve"> 1</w:t>
      </w:r>
      <w:r w:rsidR="00AE1A84">
        <w:rPr>
          <w:rFonts w:ascii="Arial" w:hAnsi="Arial"/>
          <w:b/>
          <w:sz w:val="24"/>
          <w:szCs w:val="24"/>
        </w:rPr>
        <w:t>9</w:t>
      </w:r>
      <w:r w:rsidR="00DC497B" w:rsidRPr="00C940B0">
        <w:rPr>
          <w:rFonts w:ascii="Arial" w:hAnsi="Arial"/>
          <w:b/>
          <w:sz w:val="24"/>
          <w:szCs w:val="24"/>
        </w:rPr>
        <w:t xml:space="preserve"> – </w:t>
      </w:r>
      <w:r w:rsidR="00AE1A84">
        <w:rPr>
          <w:rFonts w:ascii="Arial" w:hAnsi="Arial"/>
          <w:b/>
          <w:sz w:val="24"/>
          <w:szCs w:val="24"/>
        </w:rPr>
        <w:t>May 27</w:t>
      </w:r>
      <w:r>
        <w:rPr>
          <w:rFonts w:ascii="Arial" w:hAnsi="Arial"/>
          <w:b/>
          <w:sz w:val="24"/>
        </w:rPr>
        <w:t xml:space="preserve">, </w:t>
      </w:r>
      <w:r w:rsidRPr="00032B71">
        <w:rPr>
          <w:rFonts w:ascii="Arial" w:hAnsi="Arial"/>
          <w:b/>
          <w:sz w:val="24"/>
          <w:szCs w:val="24"/>
        </w:rPr>
        <w:t>202</w:t>
      </w:r>
      <w:r w:rsidR="00BC4C65">
        <w:rPr>
          <w:rFonts w:ascii="Arial" w:hAnsi="Arial"/>
          <w:b/>
          <w:sz w:val="24"/>
          <w:szCs w:val="24"/>
        </w:rPr>
        <w:t>1</w:t>
      </w:r>
      <w:r w:rsidRPr="00341812">
        <w:rPr>
          <w:rFonts w:ascii="Arial" w:hAnsi="Arial"/>
          <w:b/>
          <w:sz w:val="24"/>
          <w:szCs w:val="24"/>
        </w:rPr>
        <w:tab/>
      </w:r>
      <w:r w:rsidR="00912B2C" w:rsidRPr="00FA21C0">
        <w:rPr>
          <w:rFonts w:ascii="Arial" w:hAnsi="Arial"/>
          <w:b/>
          <w:sz w:val="24"/>
          <w:szCs w:val="24"/>
        </w:rPr>
        <w:t xml:space="preserve">Revision of </w:t>
      </w:r>
      <w:r w:rsidR="00912B2C" w:rsidRPr="00BC1A94">
        <w:rPr>
          <w:rFonts w:ascii="Arial" w:eastAsia="Times New Roman" w:hAnsi="Arial"/>
          <w:b/>
          <w:bCs/>
          <w:sz w:val="24"/>
          <w:szCs w:val="24"/>
        </w:rPr>
        <w:t>R2-210</w:t>
      </w:r>
      <w:r w:rsidR="00AE1A84">
        <w:rPr>
          <w:rFonts w:ascii="Arial" w:eastAsia="Times New Roman" w:hAnsi="Arial"/>
          <w:b/>
          <w:bCs/>
          <w:sz w:val="24"/>
          <w:szCs w:val="24"/>
        </w:rPr>
        <w:t>3433</w:t>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43652292"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450F4">
        <w:rPr>
          <w:rFonts w:ascii="Arial" w:eastAsia="MS Mincho" w:hAnsi="Arial" w:cs="Arial"/>
          <w:b/>
          <w:bCs/>
          <w:sz w:val="24"/>
          <w:lang w:eastAsia="en-US"/>
        </w:rPr>
        <w:t>8.6.</w:t>
      </w:r>
      <w:r w:rsidR="00790288">
        <w:rPr>
          <w:rFonts w:ascii="Arial" w:eastAsia="MS Mincho" w:hAnsi="Arial" w:cs="Arial"/>
          <w:b/>
          <w:bCs/>
          <w:sz w:val="24"/>
          <w:lang w:eastAsia="en-US"/>
        </w:rPr>
        <w:t>4</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0BC30A60"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3422BA">
        <w:rPr>
          <w:rFonts w:ascii="Arial" w:eastAsia="Times New Roman" w:hAnsi="Arial" w:cs="Arial"/>
          <w:b/>
          <w:bCs/>
          <w:sz w:val="24"/>
          <w:lang w:eastAsia="en-US"/>
        </w:rPr>
        <w:t xml:space="preserve">Discussion on </w:t>
      </w:r>
      <w:r w:rsidR="00D62AF1">
        <w:rPr>
          <w:rFonts w:ascii="Arial" w:eastAsia="Times New Roman" w:hAnsi="Arial" w:cs="Arial"/>
          <w:b/>
          <w:bCs/>
          <w:sz w:val="24"/>
          <w:lang w:eastAsia="en-US"/>
        </w:rPr>
        <w:t xml:space="preserve">open issues for </w:t>
      </w:r>
      <w:r w:rsidR="003422BA">
        <w:rPr>
          <w:rFonts w:ascii="Arial" w:eastAsia="Times New Roman" w:hAnsi="Arial" w:cs="Arial"/>
          <w:b/>
          <w:bCs/>
          <w:sz w:val="24"/>
          <w:lang w:eastAsia="en-US"/>
        </w:rPr>
        <w:t xml:space="preserve">RACH based </w:t>
      </w:r>
      <w:r w:rsidR="00D62AF1">
        <w:rPr>
          <w:rFonts w:ascii="Arial" w:eastAsia="Times New Roman" w:hAnsi="Arial" w:cs="Arial"/>
          <w:b/>
          <w:bCs/>
          <w:sz w:val="24"/>
          <w:lang w:eastAsia="en-US"/>
        </w:rPr>
        <w:t>SDT</w:t>
      </w:r>
    </w:p>
    <w:p w14:paraId="1FA36C2B" w14:textId="68DA98B5"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1"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2" w:name="_Hlk53583950"/>
      <w:proofErr w:type="spellStart"/>
      <w:r w:rsidR="00030EE4" w:rsidRPr="00030EE4">
        <w:rPr>
          <w:rFonts w:ascii="Arial" w:eastAsia="Times New Roman" w:hAnsi="Arial" w:cs="Arial"/>
          <w:b/>
          <w:bCs/>
          <w:sz w:val="24"/>
          <w:lang w:eastAsia="en-US"/>
        </w:rPr>
        <w:t>NR_SmallData_INACTIVE</w:t>
      </w:r>
      <w:proofErr w:type="spellEnd"/>
      <w:r w:rsidR="00030EE4" w:rsidRPr="00030EE4">
        <w:rPr>
          <w:rFonts w:ascii="Arial" w:eastAsia="Times New Roman" w:hAnsi="Arial" w:cs="Arial"/>
          <w:b/>
          <w:bCs/>
          <w:sz w:val="24"/>
          <w:lang w:eastAsia="en-US"/>
        </w:rPr>
        <w:t xml:space="preserve">-Core </w:t>
      </w:r>
      <w:r w:rsidR="0069101B" w:rsidRPr="00383F56">
        <w:rPr>
          <w:rFonts w:ascii="Arial" w:eastAsia="Times New Roman" w:hAnsi="Arial" w:cs="Arial"/>
          <w:b/>
          <w:bCs/>
          <w:sz w:val="24"/>
          <w:lang w:eastAsia="en-US"/>
        </w:rPr>
        <w:t>– Release 1</w:t>
      </w:r>
      <w:r w:rsidR="00030EE4">
        <w:rPr>
          <w:rFonts w:ascii="Arial" w:eastAsia="Times New Roman" w:hAnsi="Arial" w:cs="Arial"/>
          <w:b/>
          <w:bCs/>
          <w:sz w:val="24"/>
          <w:lang w:eastAsia="en-US"/>
        </w:rPr>
        <w:t>7</w:t>
      </w:r>
      <w:bookmarkEnd w:id="2"/>
    </w:p>
    <w:p w14:paraId="5B797E05" w14:textId="77777777"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1"/>
    </w:p>
    <w:p w14:paraId="5EE45BD5" w14:textId="77777777" w:rsidR="00CD1FF7" w:rsidRPr="00341812" w:rsidRDefault="00CD1FF7" w:rsidP="00AE3E14">
      <w:pPr>
        <w:pStyle w:val="Heading1"/>
        <w:rPr>
          <w:lang w:val="en-US"/>
        </w:rPr>
      </w:pPr>
      <w:r w:rsidRPr="00341812">
        <w:rPr>
          <w:lang w:val="en-US"/>
        </w:rPr>
        <w:t>Introduction</w:t>
      </w:r>
    </w:p>
    <w:p w14:paraId="767523B9" w14:textId="6932C6E8" w:rsidR="004D3FD8" w:rsidRDefault="003F150F" w:rsidP="004D3FD8">
      <w:pPr>
        <w:spacing w:after="240"/>
        <w:ind w:right="-101"/>
        <w:jc w:val="both"/>
      </w:pPr>
      <w:r>
        <w:t xml:space="preserve">In </w:t>
      </w:r>
      <w:r w:rsidR="004D3FD8">
        <w:t>RAN2 #113e</w:t>
      </w:r>
      <w:r w:rsidR="00C750C6">
        <w:t xml:space="preserve">, several agreements were made </w:t>
      </w:r>
      <w:r w:rsidR="004D3FD8">
        <w:t xml:space="preserve">related to RACH based </w:t>
      </w:r>
      <w:r w:rsidR="002010BA">
        <w:t>SDT</w:t>
      </w:r>
      <w:r w:rsidR="004D3FD8">
        <w:t>.</w:t>
      </w:r>
    </w:p>
    <w:p w14:paraId="39FCB41B" w14:textId="77777777" w:rsidR="0020287F" w:rsidRPr="00D731E5" w:rsidRDefault="0020287F" w:rsidP="0020287F">
      <w:pPr>
        <w:pStyle w:val="Doc-text2"/>
        <w:pBdr>
          <w:top w:val="single" w:sz="4" w:space="1" w:color="auto"/>
          <w:left w:val="single" w:sz="4" w:space="4" w:color="auto"/>
          <w:bottom w:val="single" w:sz="4" w:space="1" w:color="auto"/>
          <w:right w:val="single" w:sz="4" w:space="4" w:color="auto"/>
        </w:pBdr>
        <w:rPr>
          <w:b/>
          <w:bCs/>
          <w:sz w:val="18"/>
          <w:szCs w:val="20"/>
        </w:rPr>
      </w:pPr>
      <w:r w:rsidRPr="00D731E5">
        <w:rPr>
          <w:b/>
          <w:bCs/>
          <w:sz w:val="18"/>
          <w:szCs w:val="20"/>
        </w:rPr>
        <w:t>Agreements</w:t>
      </w:r>
    </w:p>
    <w:p w14:paraId="2E963A70" w14:textId="77777777" w:rsidR="0020287F" w:rsidRPr="00D731E5" w:rsidRDefault="0020287F" w:rsidP="0020287F">
      <w:pPr>
        <w:pStyle w:val="Doc-text2"/>
        <w:pBdr>
          <w:top w:val="single" w:sz="4" w:space="1" w:color="auto"/>
          <w:left w:val="single" w:sz="4" w:space="4" w:color="auto"/>
          <w:bottom w:val="single" w:sz="4" w:space="1" w:color="auto"/>
          <w:right w:val="single" w:sz="4" w:space="4" w:color="auto"/>
        </w:pBdr>
        <w:rPr>
          <w:sz w:val="18"/>
          <w:szCs w:val="20"/>
        </w:rPr>
      </w:pPr>
      <w:r w:rsidRPr="00D731E5">
        <w:rPr>
          <w:sz w:val="18"/>
          <w:szCs w:val="20"/>
        </w:rPr>
        <w:t>1</w:t>
      </w:r>
      <w:r w:rsidRPr="00D731E5">
        <w:rPr>
          <w:sz w:val="18"/>
          <w:szCs w:val="20"/>
        </w:rPr>
        <w:tab/>
        <w:t>For RA-SDT, up to two preamble groups (corresponding to two different payload sizes for MSGA/MSG3) may be configured by the network</w:t>
      </w:r>
    </w:p>
    <w:p w14:paraId="544CB13B" w14:textId="77777777" w:rsidR="0020287F" w:rsidRPr="00D731E5" w:rsidRDefault="0020287F" w:rsidP="0020287F">
      <w:pPr>
        <w:pStyle w:val="Doc-text2"/>
        <w:pBdr>
          <w:top w:val="single" w:sz="4" w:space="1" w:color="auto"/>
          <w:left w:val="single" w:sz="4" w:space="4" w:color="auto"/>
          <w:bottom w:val="single" w:sz="4" w:space="1" w:color="auto"/>
          <w:right w:val="single" w:sz="4" w:space="4" w:color="auto"/>
        </w:pBdr>
        <w:rPr>
          <w:i/>
          <w:iCs/>
          <w:sz w:val="18"/>
          <w:szCs w:val="20"/>
        </w:rPr>
      </w:pPr>
      <w:r w:rsidRPr="00D731E5">
        <w:rPr>
          <w:i/>
          <w:iCs/>
          <w:sz w:val="18"/>
          <w:szCs w:val="20"/>
        </w:rPr>
        <w:t>4</w:t>
      </w:r>
      <w:r w:rsidRPr="00D731E5">
        <w:rPr>
          <w:i/>
          <w:iCs/>
          <w:sz w:val="18"/>
          <w:szCs w:val="20"/>
        </w:rPr>
        <w:tab/>
      </w:r>
      <w:r w:rsidRPr="00D731E5">
        <w:rPr>
          <w:sz w:val="18"/>
          <w:szCs w:val="20"/>
        </w:rPr>
        <w:t>If RACH procedure is initiated for SDT (i.e. RA-SDT initiated), the UE first performs RACH type selection as specified in MAC (i.e. Rel-16). FFS whether threshold is SDT specific or not</w:t>
      </w:r>
    </w:p>
    <w:p w14:paraId="2322AD56" w14:textId="4B6EAA12" w:rsidR="009908EC" w:rsidRDefault="009908EC" w:rsidP="003F08B2">
      <w:pPr>
        <w:spacing w:after="240"/>
        <w:ind w:right="-101"/>
        <w:jc w:val="both"/>
        <w:rPr>
          <w:sz w:val="18"/>
          <w:szCs w:val="18"/>
        </w:rPr>
      </w:pPr>
    </w:p>
    <w:p w14:paraId="01AF73C2" w14:textId="77777777" w:rsidR="006C0461" w:rsidRPr="00D731E5" w:rsidRDefault="006C0461" w:rsidP="006C0461">
      <w:pPr>
        <w:pStyle w:val="Doc-text2"/>
        <w:pBdr>
          <w:top w:val="single" w:sz="4" w:space="1" w:color="auto"/>
          <w:left w:val="single" w:sz="4" w:space="4" w:color="auto"/>
          <w:bottom w:val="single" w:sz="4" w:space="1" w:color="auto"/>
          <w:right w:val="single" w:sz="4" w:space="4" w:color="auto"/>
        </w:pBdr>
        <w:rPr>
          <w:b/>
          <w:bCs/>
          <w:sz w:val="18"/>
          <w:szCs w:val="20"/>
        </w:rPr>
      </w:pPr>
      <w:r w:rsidRPr="00D731E5">
        <w:rPr>
          <w:b/>
          <w:bCs/>
          <w:sz w:val="18"/>
          <w:szCs w:val="20"/>
        </w:rPr>
        <w:t>Agreements:</w:t>
      </w:r>
    </w:p>
    <w:p w14:paraId="42F89A71" w14:textId="77777777" w:rsidR="006C0461" w:rsidRPr="00D731E5" w:rsidRDefault="006C0461" w:rsidP="006C0461">
      <w:pPr>
        <w:pStyle w:val="Doc-text2"/>
        <w:numPr>
          <w:ilvl w:val="0"/>
          <w:numId w:val="43"/>
        </w:numPr>
        <w:pBdr>
          <w:top w:val="single" w:sz="4" w:space="1" w:color="auto"/>
          <w:left w:val="single" w:sz="4" w:space="4" w:color="auto"/>
          <w:bottom w:val="single" w:sz="4" w:space="1" w:color="auto"/>
          <w:right w:val="single" w:sz="4" w:space="4" w:color="auto"/>
        </w:pBdr>
        <w:rPr>
          <w:sz w:val="18"/>
          <w:szCs w:val="20"/>
        </w:rPr>
      </w:pPr>
      <w:r w:rsidRPr="00D731E5">
        <w:rPr>
          <w:sz w:val="18"/>
          <w:szCs w:val="20"/>
        </w:rPr>
        <w:t>RAN2 continues to progress the work based the separate RACH resources for SDT (i.e. explicit mechanisms to support common resources won’t be pursued unless there is sufficient support for this. However, use of common RACH resources will not be precluded if possible via implementation</w:t>
      </w:r>
    </w:p>
    <w:p w14:paraId="5649A709" w14:textId="77777777" w:rsidR="006C0461" w:rsidRPr="00D731E5" w:rsidRDefault="006C0461" w:rsidP="006C0461">
      <w:pPr>
        <w:pStyle w:val="Doc-text2"/>
        <w:numPr>
          <w:ilvl w:val="0"/>
          <w:numId w:val="43"/>
        </w:numPr>
        <w:pBdr>
          <w:top w:val="single" w:sz="4" w:space="1" w:color="auto"/>
          <w:left w:val="single" w:sz="4" w:space="4" w:color="auto"/>
          <w:bottom w:val="single" w:sz="4" w:space="1" w:color="auto"/>
          <w:right w:val="single" w:sz="4" w:space="4" w:color="auto"/>
        </w:pBdr>
        <w:rPr>
          <w:sz w:val="18"/>
          <w:szCs w:val="20"/>
        </w:rPr>
      </w:pPr>
      <w:r w:rsidRPr="00D731E5">
        <w:rPr>
          <w:sz w:val="18"/>
          <w:szCs w:val="20"/>
        </w:rPr>
        <w:t xml:space="preserve">RAN2 design assumes that </w:t>
      </w:r>
      <w:proofErr w:type="spellStart"/>
      <w:r w:rsidRPr="00D731E5">
        <w:rPr>
          <w:sz w:val="18"/>
          <w:szCs w:val="20"/>
        </w:rPr>
        <w:t>RRCRelease</w:t>
      </w:r>
      <w:proofErr w:type="spellEnd"/>
      <w:r w:rsidRPr="00D731E5">
        <w:rPr>
          <w:sz w:val="18"/>
          <w:szCs w:val="20"/>
        </w:rPr>
        <w:t xml:space="preserve"> message is sent at the end to terminate the SDT procedure from RRC point of view.   The </w:t>
      </w:r>
      <w:proofErr w:type="spellStart"/>
      <w:r w:rsidRPr="00D731E5">
        <w:rPr>
          <w:sz w:val="18"/>
          <w:szCs w:val="20"/>
        </w:rPr>
        <w:t>RRCRelease</w:t>
      </w:r>
      <w:proofErr w:type="spellEnd"/>
      <w:r w:rsidRPr="00D731E5">
        <w:rPr>
          <w:sz w:val="18"/>
          <w:szCs w:val="20"/>
        </w:rPr>
        <w:t xml:space="preserve"> sent </w:t>
      </w:r>
      <w:r w:rsidRPr="00D731E5">
        <w:rPr>
          <w:sz w:val="18"/>
          <w:szCs w:val="20"/>
          <w:u w:val="single"/>
        </w:rPr>
        <w:t>at the end</w:t>
      </w:r>
      <w:r w:rsidRPr="00D731E5">
        <w:rPr>
          <w:sz w:val="18"/>
          <w:szCs w:val="20"/>
        </w:rPr>
        <w:t xml:space="preserve"> of the SDT may contain the CG resource (as per previous agreement).   Write an LS to SA3 to explain SDT procedure and agreement.</w:t>
      </w:r>
    </w:p>
    <w:p w14:paraId="6299E7C6" w14:textId="77777777" w:rsidR="006C0461" w:rsidRPr="00D731E5" w:rsidRDefault="006C0461" w:rsidP="006C0461">
      <w:pPr>
        <w:pStyle w:val="Doc-text2"/>
        <w:numPr>
          <w:ilvl w:val="0"/>
          <w:numId w:val="43"/>
        </w:numPr>
        <w:pBdr>
          <w:top w:val="single" w:sz="4" w:space="1" w:color="auto"/>
          <w:left w:val="single" w:sz="4" w:space="4" w:color="auto"/>
          <w:bottom w:val="single" w:sz="4" w:space="1" w:color="auto"/>
          <w:right w:val="single" w:sz="4" w:space="4" w:color="auto"/>
        </w:pBdr>
        <w:rPr>
          <w:sz w:val="18"/>
          <w:szCs w:val="20"/>
        </w:rPr>
      </w:pPr>
      <w:r w:rsidRPr="00D731E5">
        <w:rPr>
          <w:sz w:val="18"/>
          <w:szCs w:val="20"/>
        </w:rPr>
        <w:t xml:space="preserve">The UE </w:t>
      </w:r>
      <w:proofErr w:type="spellStart"/>
      <w:r w:rsidRPr="00D731E5">
        <w:rPr>
          <w:sz w:val="18"/>
          <w:szCs w:val="20"/>
        </w:rPr>
        <w:t>behaviour</w:t>
      </w:r>
      <w:proofErr w:type="spellEnd"/>
      <w:r w:rsidRPr="00D731E5">
        <w:rPr>
          <w:sz w:val="18"/>
          <w:szCs w:val="20"/>
        </w:rPr>
        <w:t xml:space="preserve"> for handling of non-SDT data arrival after sending the first UL data packet is fully specified (i.e. not left to UE implementation)</w:t>
      </w:r>
    </w:p>
    <w:p w14:paraId="455D7929" w14:textId="77777777" w:rsidR="006C0461" w:rsidRPr="00D731E5" w:rsidRDefault="006C0461" w:rsidP="006C0461">
      <w:pPr>
        <w:pStyle w:val="Doc-text2"/>
        <w:numPr>
          <w:ilvl w:val="0"/>
          <w:numId w:val="43"/>
        </w:numPr>
        <w:pBdr>
          <w:top w:val="single" w:sz="4" w:space="1" w:color="auto"/>
          <w:left w:val="single" w:sz="4" w:space="4" w:color="auto"/>
          <w:bottom w:val="single" w:sz="4" w:space="1" w:color="auto"/>
          <w:right w:val="single" w:sz="4" w:space="4" w:color="auto"/>
        </w:pBdr>
        <w:rPr>
          <w:sz w:val="18"/>
          <w:szCs w:val="20"/>
        </w:rPr>
      </w:pPr>
      <w:r w:rsidRPr="00D731E5">
        <w:rPr>
          <w:sz w:val="18"/>
          <w:szCs w:val="20"/>
        </w:rPr>
        <w:t>FFS RAN2 will consider the additional option of using DCCH message to indicate arrival of non-SDT data (details to be discussed).  Discussion will continue on all three options.</w:t>
      </w:r>
    </w:p>
    <w:p w14:paraId="2DFDF8C1" w14:textId="77777777" w:rsidR="006C0461" w:rsidRPr="00D731E5" w:rsidRDefault="006C0461" w:rsidP="006C0461">
      <w:pPr>
        <w:pStyle w:val="Doc-text2"/>
        <w:numPr>
          <w:ilvl w:val="0"/>
          <w:numId w:val="43"/>
        </w:numPr>
        <w:pBdr>
          <w:top w:val="single" w:sz="4" w:space="1" w:color="auto"/>
          <w:left w:val="single" w:sz="4" w:space="4" w:color="auto"/>
          <w:bottom w:val="single" w:sz="4" w:space="1" w:color="auto"/>
          <w:right w:val="single" w:sz="4" w:space="4" w:color="auto"/>
        </w:pBdr>
        <w:rPr>
          <w:sz w:val="18"/>
          <w:szCs w:val="20"/>
        </w:rPr>
      </w:pPr>
      <w:r w:rsidRPr="00D731E5">
        <w:rPr>
          <w:sz w:val="18"/>
          <w:szCs w:val="20"/>
        </w:rPr>
        <w:t xml:space="preserve">FFS: RSRP threshold to select between SDT and non-SDT procedure. </w:t>
      </w:r>
    </w:p>
    <w:p w14:paraId="033CDC4F" w14:textId="77777777" w:rsidR="006C0461" w:rsidRPr="00D731E5" w:rsidRDefault="006C0461" w:rsidP="006C0461">
      <w:pPr>
        <w:pStyle w:val="Doc-text2"/>
        <w:numPr>
          <w:ilvl w:val="0"/>
          <w:numId w:val="43"/>
        </w:numPr>
        <w:pBdr>
          <w:top w:val="single" w:sz="4" w:space="1" w:color="auto"/>
          <w:left w:val="single" w:sz="4" w:space="4" w:color="auto"/>
          <w:bottom w:val="single" w:sz="4" w:space="1" w:color="auto"/>
          <w:right w:val="single" w:sz="4" w:space="4" w:color="auto"/>
        </w:pBdr>
        <w:rPr>
          <w:sz w:val="18"/>
          <w:szCs w:val="20"/>
        </w:rPr>
      </w:pPr>
      <w:r w:rsidRPr="00D731E5">
        <w:rPr>
          <w:sz w:val="18"/>
          <w:szCs w:val="20"/>
        </w:rPr>
        <w:t>FFS also whether this RSRP threshold to select between SDT and non-SDT procedure is used for CG-SDT, RA-SDT, or both and whether the RSRP threshold is the same for CG-SDT and RA-SDT. FFS when the RSRP threshold check is made</w:t>
      </w:r>
    </w:p>
    <w:p w14:paraId="50DC6E28" w14:textId="77777777" w:rsidR="006C0461" w:rsidRPr="00D731E5" w:rsidRDefault="006C0461" w:rsidP="006C0461">
      <w:pPr>
        <w:pStyle w:val="Doc-text2"/>
        <w:numPr>
          <w:ilvl w:val="0"/>
          <w:numId w:val="43"/>
        </w:numPr>
        <w:pBdr>
          <w:top w:val="single" w:sz="4" w:space="1" w:color="auto"/>
          <w:left w:val="single" w:sz="4" w:space="4" w:color="auto"/>
          <w:bottom w:val="single" w:sz="4" w:space="1" w:color="auto"/>
          <w:right w:val="single" w:sz="4" w:space="4" w:color="auto"/>
        </w:pBdr>
        <w:rPr>
          <w:sz w:val="18"/>
          <w:szCs w:val="20"/>
        </w:rPr>
      </w:pPr>
      <w:r w:rsidRPr="00D731E5">
        <w:rPr>
          <w:sz w:val="18"/>
          <w:szCs w:val="20"/>
        </w:rPr>
        <w:t>FFS If both carriers can be selected and CG resources are available on one carrier only, does the UE select the carrier with CG?</w:t>
      </w:r>
    </w:p>
    <w:p w14:paraId="337ADBDC" w14:textId="77777777" w:rsidR="006C0461" w:rsidRPr="00D731E5" w:rsidRDefault="006C0461" w:rsidP="006C0461">
      <w:pPr>
        <w:pStyle w:val="Doc-text2"/>
        <w:numPr>
          <w:ilvl w:val="0"/>
          <w:numId w:val="43"/>
        </w:numPr>
        <w:pBdr>
          <w:top w:val="single" w:sz="4" w:space="1" w:color="auto"/>
          <w:left w:val="single" w:sz="4" w:space="4" w:color="auto"/>
          <w:bottom w:val="single" w:sz="4" w:space="1" w:color="auto"/>
          <w:right w:val="single" w:sz="4" w:space="4" w:color="auto"/>
        </w:pBdr>
        <w:rPr>
          <w:sz w:val="18"/>
          <w:szCs w:val="20"/>
        </w:rPr>
      </w:pPr>
      <w:r w:rsidRPr="00D731E5">
        <w:rPr>
          <w:sz w:val="18"/>
          <w:szCs w:val="20"/>
        </w:rPr>
        <w:t>For SDT, UE performs UL carrier selection (i.e. if SUL is configured in the cell, UL carrier selected based on RSRP threshold).  FFS whether the RSRP threshold for carrier selection is specific to SDT)</w:t>
      </w:r>
    </w:p>
    <w:p w14:paraId="0B5163E9" w14:textId="77777777" w:rsidR="006C0461" w:rsidRPr="00D731E5" w:rsidRDefault="006C0461" w:rsidP="006C0461">
      <w:pPr>
        <w:pStyle w:val="Doc-text2"/>
        <w:numPr>
          <w:ilvl w:val="0"/>
          <w:numId w:val="43"/>
        </w:numPr>
        <w:pBdr>
          <w:top w:val="single" w:sz="4" w:space="1" w:color="auto"/>
          <w:left w:val="single" w:sz="4" w:space="4" w:color="auto"/>
          <w:bottom w:val="single" w:sz="4" w:space="1" w:color="auto"/>
          <w:right w:val="single" w:sz="4" w:space="4" w:color="auto"/>
        </w:pBdr>
        <w:rPr>
          <w:sz w:val="18"/>
          <w:szCs w:val="20"/>
        </w:rPr>
      </w:pPr>
      <w:r w:rsidRPr="00D731E5">
        <w:rPr>
          <w:sz w:val="18"/>
          <w:szCs w:val="20"/>
        </w:rPr>
        <w:t>If CG-SDT resources are configured on the selected UL carrier and are valid, then CG-SDT is chosen.  Otherwise,</w:t>
      </w:r>
    </w:p>
    <w:p w14:paraId="4C72A514" w14:textId="77777777" w:rsidR="006C0461" w:rsidRPr="00D731E5" w:rsidRDefault="006C0461" w:rsidP="006C0461">
      <w:pPr>
        <w:pStyle w:val="Doc-text2"/>
        <w:pBdr>
          <w:top w:val="single" w:sz="4" w:space="1" w:color="auto"/>
          <w:left w:val="single" w:sz="4" w:space="4" w:color="auto"/>
          <w:bottom w:val="single" w:sz="4" w:space="1" w:color="auto"/>
          <w:right w:val="single" w:sz="4" w:space="4" w:color="auto"/>
        </w:pBdr>
        <w:tabs>
          <w:tab w:val="clear" w:pos="1622"/>
          <w:tab w:val="left" w:pos="1890"/>
        </w:tabs>
        <w:ind w:left="1529" w:hanging="270"/>
        <w:rPr>
          <w:sz w:val="18"/>
          <w:szCs w:val="20"/>
        </w:rPr>
      </w:pPr>
      <w:r w:rsidRPr="00D731E5">
        <w:rPr>
          <w:sz w:val="18"/>
          <w:szCs w:val="20"/>
        </w:rPr>
        <w:t>•</w:t>
      </w:r>
      <w:r w:rsidRPr="00D731E5">
        <w:rPr>
          <w:sz w:val="18"/>
          <w:szCs w:val="20"/>
        </w:rPr>
        <w:tab/>
        <w:t xml:space="preserve"> If 2 step RA-SDT resources are configured on the UL carrier and criteria to select 2 step RA SDT is met, then 2 step RA-SDT is chosen</w:t>
      </w:r>
    </w:p>
    <w:p w14:paraId="6533DC63" w14:textId="77777777" w:rsidR="006C0461" w:rsidRPr="00D731E5" w:rsidRDefault="006C0461" w:rsidP="006C0461">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1529" w:hanging="270"/>
        <w:rPr>
          <w:sz w:val="18"/>
          <w:szCs w:val="20"/>
        </w:rPr>
      </w:pPr>
      <w:r w:rsidRPr="00D731E5">
        <w:rPr>
          <w:sz w:val="18"/>
          <w:szCs w:val="20"/>
        </w:rPr>
        <w:t>•</w:t>
      </w:r>
      <w:r w:rsidRPr="00D731E5">
        <w:rPr>
          <w:sz w:val="18"/>
          <w:szCs w:val="20"/>
        </w:rPr>
        <w:tab/>
        <w:t>else If 4 step RA-SDT resources are configured on the UL carrier and criteria to select 4 step RA SDT is met, then 4 step RA-SDT is chosen</w:t>
      </w:r>
    </w:p>
    <w:p w14:paraId="119A9FEE" w14:textId="77777777" w:rsidR="006C0461" w:rsidRPr="00D731E5" w:rsidRDefault="006C0461" w:rsidP="006C0461">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1529" w:hanging="270"/>
        <w:rPr>
          <w:sz w:val="18"/>
          <w:szCs w:val="20"/>
        </w:rPr>
      </w:pPr>
      <w:r w:rsidRPr="00D731E5">
        <w:rPr>
          <w:sz w:val="18"/>
          <w:szCs w:val="20"/>
        </w:rPr>
        <w:t>•</w:t>
      </w:r>
      <w:r w:rsidRPr="00D731E5">
        <w:rPr>
          <w:sz w:val="18"/>
          <w:szCs w:val="20"/>
        </w:rPr>
        <w:tab/>
        <w:t xml:space="preserve">else UE does not perform SDT (i.e. perform non-SDT resume procedure) </w:t>
      </w:r>
    </w:p>
    <w:p w14:paraId="73F61864" w14:textId="77777777" w:rsidR="006C0461" w:rsidRPr="00D731E5" w:rsidRDefault="006C0461" w:rsidP="006C0461">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1529" w:hanging="270"/>
        <w:rPr>
          <w:sz w:val="18"/>
          <w:szCs w:val="20"/>
        </w:rPr>
      </w:pPr>
      <w:r w:rsidRPr="00D731E5">
        <w:rPr>
          <w:sz w:val="18"/>
          <w:szCs w:val="20"/>
        </w:rPr>
        <w:t>•</w:t>
      </w:r>
      <w:r w:rsidRPr="00D731E5">
        <w:rPr>
          <w:sz w:val="18"/>
          <w:szCs w:val="20"/>
        </w:rPr>
        <w:tab/>
        <w:t xml:space="preserve"> If both 2 step RA-SDT and 4 step RA-SDT resources are configured on the UL carrier, RA type selection is performed based on RSRP threshold. </w:t>
      </w:r>
    </w:p>
    <w:p w14:paraId="4312B79A" w14:textId="06C9E44D" w:rsidR="006C0461" w:rsidRPr="00D731E5" w:rsidRDefault="001A30C5" w:rsidP="006C0461">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1529" w:hanging="270"/>
        <w:rPr>
          <w:sz w:val="18"/>
          <w:szCs w:val="20"/>
        </w:rPr>
      </w:pPr>
      <w:r w:rsidRPr="00D731E5">
        <w:rPr>
          <w:sz w:val="18"/>
          <w:szCs w:val="20"/>
        </w:rPr>
        <w:t xml:space="preserve">   </w:t>
      </w:r>
      <w:r w:rsidR="006C0461" w:rsidRPr="00D731E5">
        <w:rPr>
          <w:sz w:val="18"/>
          <w:szCs w:val="20"/>
        </w:rPr>
        <w:t>FFS whether RSRP threshold for RA type selection is common or different for SDT and non SDT.</w:t>
      </w:r>
    </w:p>
    <w:p w14:paraId="401A71C7" w14:textId="599E7E50" w:rsidR="006C0461" w:rsidRPr="00D731E5" w:rsidRDefault="001A30C5" w:rsidP="006C0461">
      <w:pPr>
        <w:pStyle w:val="Doc-text2"/>
        <w:pBdr>
          <w:top w:val="single" w:sz="4" w:space="1" w:color="auto"/>
          <w:left w:val="single" w:sz="4" w:space="4" w:color="auto"/>
          <w:bottom w:val="single" w:sz="4" w:space="1" w:color="auto"/>
          <w:right w:val="single" w:sz="4" w:space="4" w:color="auto"/>
        </w:pBdr>
        <w:ind w:left="1259" w:firstLine="0"/>
        <w:rPr>
          <w:sz w:val="18"/>
          <w:szCs w:val="20"/>
        </w:rPr>
      </w:pPr>
      <w:r w:rsidRPr="00D731E5">
        <w:rPr>
          <w:sz w:val="18"/>
          <w:szCs w:val="20"/>
        </w:rPr>
        <w:t xml:space="preserve">   </w:t>
      </w:r>
      <w:r w:rsidR="006C0461" w:rsidRPr="00D731E5">
        <w:rPr>
          <w:sz w:val="18"/>
          <w:szCs w:val="20"/>
        </w:rPr>
        <w:t>FFS what validity includes if we need to deal with CG resource availability delay?</w:t>
      </w:r>
    </w:p>
    <w:p w14:paraId="6F7F4CBA" w14:textId="77777777" w:rsidR="006C0461" w:rsidRDefault="006C0461" w:rsidP="003F08B2">
      <w:pPr>
        <w:spacing w:after="240"/>
        <w:ind w:right="-101"/>
        <w:jc w:val="both"/>
        <w:rPr>
          <w:sz w:val="18"/>
          <w:szCs w:val="18"/>
        </w:rPr>
      </w:pPr>
    </w:p>
    <w:p w14:paraId="1E6A652C" w14:textId="1F6F85DF" w:rsidR="0054200F" w:rsidRDefault="0054200F" w:rsidP="00B80032">
      <w:pPr>
        <w:spacing w:after="240"/>
        <w:ind w:right="-101"/>
        <w:jc w:val="both"/>
      </w:pPr>
      <w:r>
        <w:t>RAN2 #113bis-e further made following agreement</w:t>
      </w:r>
      <w:r w:rsidR="002802A6">
        <w:t xml:space="preserve">s related to </w:t>
      </w:r>
      <w:r w:rsidR="00663F09">
        <w:t xml:space="preserve">RACH based </w:t>
      </w:r>
      <w:r w:rsidR="002802A6">
        <w:t>SDT</w:t>
      </w:r>
      <w:r w:rsidR="00663F09">
        <w:t>.</w:t>
      </w:r>
    </w:p>
    <w:tbl>
      <w:tblPr>
        <w:tblStyle w:val="TableGrid"/>
        <w:tblW w:w="8820" w:type="dxa"/>
        <w:tblInd w:w="985" w:type="dxa"/>
        <w:tblLook w:val="04A0" w:firstRow="1" w:lastRow="0" w:firstColumn="1" w:lastColumn="0" w:noHBand="0" w:noVBand="1"/>
      </w:tblPr>
      <w:tblGrid>
        <w:gridCol w:w="8820"/>
      </w:tblGrid>
      <w:tr w:rsidR="00B56F85" w:rsidRPr="00B56F85" w14:paraId="04C8B703" w14:textId="77777777" w:rsidTr="00D731E5">
        <w:tc>
          <w:tcPr>
            <w:tcW w:w="8820" w:type="dxa"/>
          </w:tcPr>
          <w:p w14:paraId="782B7A9A" w14:textId="77777777" w:rsidR="00B56F85" w:rsidRPr="00B56F85" w:rsidRDefault="00B56F85" w:rsidP="00D731E5">
            <w:pPr>
              <w:pStyle w:val="Doc-text2"/>
              <w:tabs>
                <w:tab w:val="clear" w:pos="1622"/>
                <w:tab w:val="left" w:pos="526"/>
              </w:tabs>
              <w:ind w:left="796" w:hanging="810"/>
              <w:rPr>
                <w:b/>
                <w:bCs/>
                <w:sz w:val="18"/>
                <w:szCs w:val="20"/>
              </w:rPr>
            </w:pPr>
            <w:r w:rsidRPr="00B56F85">
              <w:rPr>
                <w:b/>
                <w:bCs/>
                <w:sz w:val="18"/>
                <w:szCs w:val="20"/>
              </w:rPr>
              <w:t>Agreements:</w:t>
            </w:r>
          </w:p>
          <w:p w14:paraId="370B4C13" w14:textId="77777777" w:rsidR="00B56F85" w:rsidRPr="00B56F85" w:rsidRDefault="00B56F85" w:rsidP="00D731E5">
            <w:pPr>
              <w:pStyle w:val="Doc-text2"/>
              <w:numPr>
                <w:ilvl w:val="0"/>
                <w:numId w:val="47"/>
              </w:numPr>
              <w:tabs>
                <w:tab w:val="clear" w:pos="1622"/>
              </w:tabs>
              <w:ind w:left="256" w:hanging="270"/>
              <w:rPr>
                <w:sz w:val="18"/>
                <w:szCs w:val="20"/>
              </w:rPr>
            </w:pPr>
            <w:r w:rsidRPr="00B56F85">
              <w:rPr>
                <w:sz w:val="18"/>
                <w:szCs w:val="20"/>
              </w:rPr>
              <w:t>RSRP threshold is used to select between SDT and non-SDT procedure, if configured (RSRP refers to the same RSRP measured for carrier selection).</w:t>
            </w:r>
          </w:p>
          <w:p w14:paraId="47723E8F" w14:textId="77777777" w:rsidR="00B56F85" w:rsidRPr="00B56F85" w:rsidRDefault="00B56F85" w:rsidP="00D731E5">
            <w:pPr>
              <w:pStyle w:val="Doc-text2"/>
              <w:numPr>
                <w:ilvl w:val="0"/>
                <w:numId w:val="47"/>
              </w:numPr>
              <w:tabs>
                <w:tab w:val="clear" w:pos="1622"/>
              </w:tabs>
              <w:ind w:left="256" w:hanging="270"/>
              <w:rPr>
                <w:sz w:val="18"/>
                <w:szCs w:val="20"/>
              </w:rPr>
            </w:pPr>
            <w:r w:rsidRPr="00B56F85">
              <w:rPr>
                <w:sz w:val="18"/>
                <w:szCs w:val="20"/>
              </w:rPr>
              <w:t>RSRP threshold to select between SDT and non-SDT procedure is used for both CG-SDT and RA-SDT</w:t>
            </w:r>
          </w:p>
          <w:p w14:paraId="04D6BCA2" w14:textId="77777777" w:rsidR="00B56F85" w:rsidRPr="00B56F85" w:rsidRDefault="00B56F85" w:rsidP="00D731E5">
            <w:pPr>
              <w:pStyle w:val="Doc-text2"/>
              <w:numPr>
                <w:ilvl w:val="0"/>
                <w:numId w:val="47"/>
              </w:numPr>
              <w:tabs>
                <w:tab w:val="clear" w:pos="1622"/>
              </w:tabs>
              <w:ind w:left="256" w:hanging="270"/>
              <w:rPr>
                <w:sz w:val="18"/>
                <w:szCs w:val="20"/>
              </w:rPr>
            </w:pPr>
            <w:r w:rsidRPr="00B56F85">
              <w:rPr>
                <w:sz w:val="18"/>
                <w:szCs w:val="20"/>
              </w:rPr>
              <w:lastRenderedPageBreak/>
              <w:t>RSRP threshold to select between SDT and non-SDT procedure is same for both CG-SDT and RA-SDT</w:t>
            </w:r>
          </w:p>
          <w:p w14:paraId="3D0F4DAC" w14:textId="77777777" w:rsidR="00B56F85" w:rsidRPr="00B56F85" w:rsidRDefault="00B56F85" w:rsidP="00D731E5">
            <w:pPr>
              <w:pStyle w:val="Doc-text2"/>
              <w:numPr>
                <w:ilvl w:val="0"/>
                <w:numId w:val="47"/>
              </w:numPr>
              <w:tabs>
                <w:tab w:val="clear" w:pos="1622"/>
              </w:tabs>
              <w:ind w:left="256" w:hanging="270"/>
              <w:rPr>
                <w:sz w:val="18"/>
                <w:szCs w:val="20"/>
              </w:rPr>
            </w:pPr>
            <w:r w:rsidRPr="00B56F85">
              <w:rPr>
                <w:sz w:val="18"/>
                <w:szCs w:val="20"/>
              </w:rPr>
              <w:t xml:space="preserve">RSRP threshold for carrier selection is specific to SDT (i.e. separately configured for SDT).  This is optional for the network.  </w:t>
            </w:r>
          </w:p>
          <w:p w14:paraId="0F238984" w14:textId="77777777" w:rsidR="00B56F85" w:rsidRPr="00B56F85" w:rsidRDefault="00B56F85" w:rsidP="00D731E5">
            <w:pPr>
              <w:pStyle w:val="Doc-text2"/>
              <w:numPr>
                <w:ilvl w:val="0"/>
                <w:numId w:val="47"/>
              </w:numPr>
              <w:tabs>
                <w:tab w:val="clear" w:pos="1622"/>
              </w:tabs>
              <w:ind w:left="256" w:hanging="270"/>
              <w:rPr>
                <w:sz w:val="18"/>
                <w:szCs w:val="20"/>
              </w:rPr>
            </w:pPr>
            <w:r w:rsidRPr="00B56F85">
              <w:rPr>
                <w:sz w:val="18"/>
                <w:szCs w:val="20"/>
              </w:rPr>
              <w:t xml:space="preserve">Confirm that cell selection mechanism is not modified </w:t>
            </w:r>
          </w:p>
          <w:p w14:paraId="615F521C" w14:textId="77777777" w:rsidR="00B56F85" w:rsidRPr="00B56F85" w:rsidRDefault="00B56F85" w:rsidP="00D731E5">
            <w:pPr>
              <w:pStyle w:val="Doc-text2"/>
              <w:numPr>
                <w:ilvl w:val="0"/>
                <w:numId w:val="47"/>
              </w:numPr>
              <w:tabs>
                <w:tab w:val="clear" w:pos="1622"/>
              </w:tabs>
              <w:ind w:left="256" w:hanging="270"/>
              <w:rPr>
                <w:sz w:val="18"/>
                <w:szCs w:val="20"/>
              </w:rPr>
            </w:pPr>
            <w:r w:rsidRPr="00B56F85">
              <w:rPr>
                <w:sz w:val="18"/>
                <w:szCs w:val="20"/>
              </w:rPr>
              <w:t>RSRP threshold for RA type selection is specific to SDT (i.e. separately configured for SDT)</w:t>
            </w:r>
          </w:p>
          <w:p w14:paraId="20DDEF1D" w14:textId="77777777" w:rsidR="00B56F85" w:rsidRPr="00B56F85" w:rsidRDefault="00B56F85" w:rsidP="00D731E5">
            <w:pPr>
              <w:pStyle w:val="Doc-text2"/>
              <w:numPr>
                <w:ilvl w:val="0"/>
                <w:numId w:val="47"/>
              </w:numPr>
              <w:tabs>
                <w:tab w:val="clear" w:pos="1622"/>
              </w:tabs>
              <w:ind w:left="256" w:hanging="270"/>
              <w:rPr>
                <w:sz w:val="18"/>
                <w:szCs w:val="20"/>
              </w:rPr>
            </w:pPr>
            <w:r w:rsidRPr="00B56F85">
              <w:rPr>
                <w:sz w:val="18"/>
                <w:szCs w:val="20"/>
              </w:rPr>
              <w:t>Data volume threshold is the same for CG-SDT and RA-SDT (can be checked further in stage 3 if we obtain majority support)</w:t>
            </w:r>
          </w:p>
          <w:p w14:paraId="7D2AF76F" w14:textId="77777777" w:rsidR="00B56F85" w:rsidRPr="00B56F85" w:rsidRDefault="00B56F85" w:rsidP="00D731E5">
            <w:pPr>
              <w:pStyle w:val="Doc-text2"/>
              <w:tabs>
                <w:tab w:val="clear" w:pos="1622"/>
              </w:tabs>
              <w:ind w:left="256" w:hanging="270"/>
              <w:rPr>
                <w:i/>
                <w:iCs/>
                <w:sz w:val="18"/>
                <w:szCs w:val="20"/>
              </w:rPr>
            </w:pPr>
            <w:r w:rsidRPr="00B56F85">
              <w:rPr>
                <w:sz w:val="18"/>
                <w:szCs w:val="20"/>
              </w:rPr>
              <w:t>8</w:t>
            </w:r>
            <w:r w:rsidRPr="00B56F85">
              <w:rPr>
                <w:sz w:val="18"/>
                <w:szCs w:val="20"/>
              </w:rPr>
              <w:tab/>
            </w:r>
            <w:r w:rsidRPr="00B56F85">
              <w:rPr>
                <w:i/>
                <w:iCs/>
                <w:sz w:val="18"/>
                <w:szCs w:val="20"/>
              </w:rPr>
              <w:t>FFS on the order and missing pieces (e.g. failure, fallback) of the high level procedure.  The details of the procedures are left for stage 3.  FFS on the procedure below, but copied for information.</w:t>
            </w:r>
          </w:p>
          <w:p w14:paraId="74635D99" w14:textId="77777777" w:rsidR="00B56F85" w:rsidRPr="00B56F85" w:rsidRDefault="00B56F85" w:rsidP="00D731E5">
            <w:pPr>
              <w:pStyle w:val="Doc-text2"/>
              <w:tabs>
                <w:tab w:val="clear" w:pos="1622"/>
              </w:tabs>
              <w:ind w:left="256" w:hanging="270"/>
              <w:rPr>
                <w:sz w:val="18"/>
                <w:szCs w:val="20"/>
              </w:rPr>
            </w:pPr>
            <w:r w:rsidRPr="00B56F85">
              <w:rPr>
                <w:sz w:val="18"/>
                <w:szCs w:val="20"/>
              </w:rPr>
              <w:tab/>
              <w:t>A.  Upon arrival of data only for DRB/SRB(s) for which SDT is enabled, the high level procedure for selection between SDT and non SDT procedure is as follows:</w:t>
            </w:r>
          </w:p>
          <w:p w14:paraId="230AB596" w14:textId="77777777" w:rsidR="00B56F85" w:rsidRPr="00B56F85" w:rsidRDefault="00B56F85" w:rsidP="00D731E5">
            <w:pPr>
              <w:pStyle w:val="Doc-text2"/>
              <w:tabs>
                <w:tab w:val="clear" w:pos="1622"/>
              </w:tabs>
              <w:ind w:left="256" w:hanging="270"/>
              <w:rPr>
                <w:sz w:val="18"/>
                <w:szCs w:val="20"/>
              </w:rPr>
            </w:pPr>
            <w:r w:rsidRPr="00B56F85">
              <w:rPr>
                <w:sz w:val="18"/>
                <w:szCs w:val="20"/>
              </w:rPr>
              <w:tab/>
              <w:t>If CG-SDT criteria is met: UE selects CG-SDT. UE initiate SDT procedure</w:t>
            </w:r>
          </w:p>
          <w:p w14:paraId="6CE510D5" w14:textId="77777777" w:rsidR="00B56F85" w:rsidRPr="00B56F85" w:rsidRDefault="00B56F85" w:rsidP="00D731E5">
            <w:pPr>
              <w:pStyle w:val="Doc-text2"/>
              <w:tabs>
                <w:tab w:val="clear" w:pos="1622"/>
              </w:tabs>
              <w:ind w:left="256" w:hanging="270"/>
              <w:rPr>
                <w:sz w:val="18"/>
                <w:szCs w:val="20"/>
              </w:rPr>
            </w:pPr>
            <w:r w:rsidRPr="00B56F85">
              <w:rPr>
                <w:sz w:val="18"/>
                <w:szCs w:val="20"/>
              </w:rPr>
              <w:tab/>
              <w:t>Else if RA-SDT criteria is met: UE selects RA-SDT. UE initiate SDT procedure</w:t>
            </w:r>
          </w:p>
          <w:p w14:paraId="2AC3B750" w14:textId="77777777" w:rsidR="00B56F85" w:rsidRPr="00B56F85" w:rsidRDefault="00B56F85" w:rsidP="00D731E5">
            <w:pPr>
              <w:pStyle w:val="Doc-text2"/>
              <w:tabs>
                <w:tab w:val="clear" w:pos="1622"/>
              </w:tabs>
              <w:ind w:left="256" w:hanging="270"/>
              <w:rPr>
                <w:sz w:val="18"/>
                <w:szCs w:val="20"/>
              </w:rPr>
            </w:pPr>
            <w:r w:rsidRPr="00B56F85">
              <w:rPr>
                <w:sz w:val="18"/>
                <w:szCs w:val="20"/>
              </w:rPr>
              <w:tab/>
              <w:t>Else: UE initiate non SDT procedure.</w:t>
            </w:r>
          </w:p>
          <w:p w14:paraId="315C3C53" w14:textId="77777777" w:rsidR="00B56F85" w:rsidRPr="00B56F85" w:rsidRDefault="00B56F85" w:rsidP="00D731E5">
            <w:pPr>
              <w:pStyle w:val="Doc-text2"/>
              <w:tabs>
                <w:tab w:val="clear" w:pos="1622"/>
              </w:tabs>
              <w:ind w:left="256" w:hanging="270"/>
              <w:rPr>
                <w:sz w:val="18"/>
                <w:szCs w:val="20"/>
              </w:rPr>
            </w:pPr>
          </w:p>
          <w:p w14:paraId="3A8301D6" w14:textId="77777777" w:rsidR="00B56F85" w:rsidRPr="00B56F85" w:rsidRDefault="00B56F85" w:rsidP="00D731E5">
            <w:pPr>
              <w:pStyle w:val="Doc-text2"/>
              <w:tabs>
                <w:tab w:val="clear" w:pos="1622"/>
              </w:tabs>
              <w:ind w:left="256" w:hanging="270"/>
              <w:rPr>
                <w:sz w:val="18"/>
                <w:szCs w:val="20"/>
              </w:rPr>
            </w:pPr>
            <w:r w:rsidRPr="00B56F85">
              <w:rPr>
                <w:sz w:val="18"/>
                <w:szCs w:val="20"/>
              </w:rPr>
              <w:tab/>
              <w:t>B. CG-SDT criteria is considered met, if all of the following conditions are met,</w:t>
            </w:r>
          </w:p>
          <w:p w14:paraId="4EEA45BC" w14:textId="77777777" w:rsidR="00B56F85" w:rsidRPr="00B56F85" w:rsidRDefault="00B56F85" w:rsidP="00D731E5">
            <w:pPr>
              <w:pStyle w:val="Doc-text2"/>
              <w:tabs>
                <w:tab w:val="clear" w:pos="1622"/>
              </w:tabs>
              <w:ind w:left="526" w:hanging="270"/>
              <w:rPr>
                <w:sz w:val="18"/>
                <w:szCs w:val="20"/>
              </w:rPr>
            </w:pPr>
            <w:r w:rsidRPr="00B56F85">
              <w:rPr>
                <w:sz w:val="18"/>
                <w:szCs w:val="20"/>
              </w:rPr>
              <w:t>1) available data volume &lt;= data volume threshold</w:t>
            </w:r>
          </w:p>
          <w:p w14:paraId="0C8212B8" w14:textId="77777777" w:rsidR="00B56F85" w:rsidRPr="00B56F85" w:rsidRDefault="00B56F85" w:rsidP="00D731E5">
            <w:pPr>
              <w:pStyle w:val="Doc-text2"/>
              <w:tabs>
                <w:tab w:val="clear" w:pos="1622"/>
              </w:tabs>
              <w:ind w:left="526" w:hanging="270"/>
              <w:rPr>
                <w:sz w:val="18"/>
                <w:szCs w:val="20"/>
              </w:rPr>
            </w:pPr>
            <w:r w:rsidRPr="00B56F85">
              <w:rPr>
                <w:sz w:val="18"/>
                <w:szCs w:val="20"/>
              </w:rPr>
              <w:t>2) RSRP is greater than or equal to a configured threshold</w:t>
            </w:r>
          </w:p>
          <w:p w14:paraId="7514D304" w14:textId="77777777" w:rsidR="00B56F85" w:rsidRPr="00B56F85" w:rsidRDefault="00B56F85" w:rsidP="00D731E5">
            <w:pPr>
              <w:pStyle w:val="Doc-text2"/>
              <w:tabs>
                <w:tab w:val="clear" w:pos="1622"/>
              </w:tabs>
              <w:ind w:left="526" w:hanging="270"/>
              <w:rPr>
                <w:sz w:val="18"/>
                <w:szCs w:val="20"/>
              </w:rPr>
            </w:pPr>
            <w:r w:rsidRPr="00B56F85">
              <w:rPr>
                <w:sz w:val="18"/>
                <w:szCs w:val="20"/>
              </w:rPr>
              <w:t>FFS 3) CG-SDT resources are configured on the selected UL carrier and are valid</w:t>
            </w:r>
          </w:p>
          <w:p w14:paraId="3AF026CE" w14:textId="77777777" w:rsidR="00B56F85" w:rsidRPr="00B56F85" w:rsidRDefault="00B56F85" w:rsidP="00D731E5">
            <w:pPr>
              <w:pStyle w:val="Doc-text2"/>
              <w:tabs>
                <w:tab w:val="clear" w:pos="1622"/>
              </w:tabs>
              <w:ind w:left="256" w:hanging="270"/>
              <w:rPr>
                <w:sz w:val="18"/>
                <w:szCs w:val="20"/>
              </w:rPr>
            </w:pPr>
          </w:p>
          <w:p w14:paraId="2A0D8B79" w14:textId="77777777" w:rsidR="00B56F85" w:rsidRPr="00B56F85" w:rsidRDefault="00B56F85" w:rsidP="00EA5BBA">
            <w:pPr>
              <w:pStyle w:val="Doc-text2"/>
              <w:tabs>
                <w:tab w:val="clear" w:pos="1622"/>
              </w:tabs>
              <w:ind w:left="526" w:hanging="270"/>
              <w:rPr>
                <w:sz w:val="18"/>
                <w:szCs w:val="20"/>
              </w:rPr>
            </w:pPr>
            <w:r w:rsidRPr="00B56F85">
              <w:rPr>
                <w:sz w:val="18"/>
                <w:szCs w:val="20"/>
              </w:rPr>
              <w:t>C. RA-SDT criteria is considered met, if all of the following conditions are met,</w:t>
            </w:r>
          </w:p>
          <w:p w14:paraId="64AC643E" w14:textId="77777777" w:rsidR="00B56F85" w:rsidRPr="00B56F85" w:rsidRDefault="00B56F85" w:rsidP="00D731E5">
            <w:pPr>
              <w:pStyle w:val="Doc-text2"/>
              <w:tabs>
                <w:tab w:val="clear" w:pos="1622"/>
              </w:tabs>
              <w:ind w:left="526" w:hanging="270"/>
              <w:rPr>
                <w:sz w:val="18"/>
                <w:szCs w:val="20"/>
              </w:rPr>
            </w:pPr>
            <w:r w:rsidRPr="00B56F85">
              <w:rPr>
                <w:sz w:val="18"/>
                <w:szCs w:val="20"/>
              </w:rPr>
              <w:t>1) available data volume &lt;= data volume threshold</w:t>
            </w:r>
          </w:p>
          <w:p w14:paraId="448E7CB5" w14:textId="77777777" w:rsidR="00B56F85" w:rsidRPr="00B56F85" w:rsidRDefault="00B56F85" w:rsidP="00D731E5">
            <w:pPr>
              <w:pStyle w:val="Doc-text2"/>
              <w:tabs>
                <w:tab w:val="clear" w:pos="1622"/>
              </w:tabs>
              <w:ind w:left="526" w:hanging="270"/>
              <w:rPr>
                <w:sz w:val="18"/>
                <w:szCs w:val="20"/>
              </w:rPr>
            </w:pPr>
            <w:r w:rsidRPr="00B56F85">
              <w:rPr>
                <w:sz w:val="18"/>
                <w:szCs w:val="20"/>
              </w:rPr>
              <w:t>2) RSRP is greater than or equal to a configured threshold</w:t>
            </w:r>
          </w:p>
          <w:p w14:paraId="295311F5" w14:textId="77777777" w:rsidR="00B56F85" w:rsidRPr="00B56F85" w:rsidRDefault="00B56F85" w:rsidP="00D731E5">
            <w:pPr>
              <w:pStyle w:val="Doc-text2"/>
              <w:tabs>
                <w:tab w:val="clear" w:pos="1622"/>
              </w:tabs>
              <w:ind w:left="526" w:hanging="270"/>
              <w:rPr>
                <w:sz w:val="18"/>
                <w:szCs w:val="20"/>
              </w:rPr>
            </w:pPr>
            <w:r w:rsidRPr="00B56F85">
              <w:rPr>
                <w:sz w:val="18"/>
                <w:szCs w:val="20"/>
              </w:rPr>
              <w:t>3) 4 step RA-SDT resources are configured on the selected UL carrier and criteria to select 4 step RA SDT is met; or 2 step RA-SDT resources are configured on the selected UL carrier and criteria to select 2 step RA SDT is met</w:t>
            </w:r>
          </w:p>
          <w:p w14:paraId="72E4B48D" w14:textId="77777777" w:rsidR="00B56F85" w:rsidRPr="00B56F85" w:rsidRDefault="00B56F85" w:rsidP="00D731E5">
            <w:pPr>
              <w:pStyle w:val="Doc-text2"/>
              <w:tabs>
                <w:tab w:val="clear" w:pos="1622"/>
              </w:tabs>
              <w:ind w:left="256" w:hanging="270"/>
              <w:rPr>
                <w:sz w:val="18"/>
                <w:szCs w:val="20"/>
              </w:rPr>
            </w:pPr>
          </w:p>
          <w:p w14:paraId="4AEF692D" w14:textId="77777777" w:rsidR="00B56F85" w:rsidRPr="00B56F85" w:rsidRDefault="00B56F85" w:rsidP="00D731E5">
            <w:pPr>
              <w:pStyle w:val="Doc-text2"/>
              <w:numPr>
                <w:ilvl w:val="0"/>
                <w:numId w:val="48"/>
              </w:numPr>
              <w:tabs>
                <w:tab w:val="clear" w:pos="1622"/>
              </w:tabs>
              <w:ind w:left="256" w:hanging="270"/>
              <w:rPr>
                <w:sz w:val="18"/>
                <w:szCs w:val="20"/>
              </w:rPr>
            </w:pPr>
            <w:r w:rsidRPr="00B56F85">
              <w:rPr>
                <w:sz w:val="18"/>
                <w:szCs w:val="20"/>
              </w:rPr>
              <w:t>Switching from SDT to non-SDT is supported.</w:t>
            </w:r>
          </w:p>
          <w:p w14:paraId="5DA2C92C" w14:textId="77777777" w:rsidR="00B56F85" w:rsidRPr="00B56F85" w:rsidRDefault="00B56F85" w:rsidP="00D731E5">
            <w:pPr>
              <w:pStyle w:val="Doc-text2"/>
              <w:numPr>
                <w:ilvl w:val="0"/>
                <w:numId w:val="48"/>
              </w:numPr>
              <w:tabs>
                <w:tab w:val="clear" w:pos="1622"/>
              </w:tabs>
              <w:ind w:left="256" w:hanging="270"/>
              <w:rPr>
                <w:sz w:val="18"/>
                <w:szCs w:val="20"/>
              </w:rPr>
            </w:pPr>
            <w:r w:rsidRPr="00B56F85">
              <w:rPr>
                <w:sz w:val="18"/>
                <w:szCs w:val="20"/>
              </w:rPr>
              <w:t>FFS Switching from CG-SDT to RA-SDT is not allowed</w:t>
            </w:r>
          </w:p>
          <w:p w14:paraId="490C976B" w14:textId="77777777" w:rsidR="00B56F85" w:rsidRPr="00B56F85" w:rsidRDefault="00B56F85" w:rsidP="00D731E5">
            <w:pPr>
              <w:pStyle w:val="Doc-text2"/>
              <w:tabs>
                <w:tab w:val="clear" w:pos="1622"/>
              </w:tabs>
              <w:ind w:left="256" w:hanging="270"/>
              <w:rPr>
                <w:sz w:val="18"/>
                <w:szCs w:val="20"/>
              </w:rPr>
            </w:pPr>
            <w:r w:rsidRPr="00B56F85">
              <w:rPr>
                <w:sz w:val="18"/>
                <w:szCs w:val="20"/>
              </w:rPr>
              <w:t>11</w:t>
            </w:r>
            <w:r w:rsidRPr="00B56F85">
              <w:rPr>
                <w:sz w:val="18"/>
                <w:szCs w:val="20"/>
              </w:rPr>
              <w:tab/>
              <w:t>UE switches from SDT to non-SDT in following cases:</w:t>
            </w:r>
          </w:p>
          <w:p w14:paraId="0319B612" w14:textId="77777777" w:rsidR="00B56F85" w:rsidRPr="00B56F85" w:rsidRDefault="00B56F85" w:rsidP="00D731E5">
            <w:pPr>
              <w:pStyle w:val="Doc-text2"/>
              <w:tabs>
                <w:tab w:val="clear" w:pos="1622"/>
              </w:tabs>
              <w:ind w:left="526" w:hanging="270"/>
              <w:rPr>
                <w:sz w:val="18"/>
                <w:szCs w:val="20"/>
              </w:rPr>
            </w:pPr>
            <w:r w:rsidRPr="00B56F85">
              <w:rPr>
                <w:sz w:val="18"/>
                <w:szCs w:val="20"/>
              </w:rPr>
              <w:t>-</w:t>
            </w:r>
            <w:r w:rsidRPr="00B56F85">
              <w:rPr>
                <w:sz w:val="18"/>
                <w:szCs w:val="20"/>
              </w:rPr>
              <w:tab/>
              <w:t xml:space="preserve">Case 1 (27/0): UE receive indication from network to switch to non-SDT procedure. </w:t>
            </w:r>
          </w:p>
          <w:p w14:paraId="0C6A8DFC" w14:textId="6BF419BD" w:rsidR="00B56F85" w:rsidRPr="00B56F85" w:rsidRDefault="00B56F85" w:rsidP="0054149F">
            <w:pPr>
              <w:pStyle w:val="Doc-text2"/>
              <w:tabs>
                <w:tab w:val="clear" w:pos="1622"/>
              </w:tabs>
              <w:ind w:left="705" w:firstLine="0"/>
              <w:rPr>
                <w:sz w:val="18"/>
                <w:szCs w:val="20"/>
              </w:rPr>
            </w:pPr>
            <w:r w:rsidRPr="00B56F85">
              <w:rPr>
                <w:sz w:val="18"/>
                <w:szCs w:val="20"/>
              </w:rPr>
              <w:t xml:space="preserve">Network can send </w:t>
            </w:r>
            <w:proofErr w:type="spellStart"/>
            <w:r w:rsidRPr="00B56F85">
              <w:rPr>
                <w:sz w:val="18"/>
                <w:szCs w:val="20"/>
              </w:rPr>
              <w:t>RRCResume</w:t>
            </w:r>
            <w:proofErr w:type="spellEnd"/>
            <w:r w:rsidRPr="00B56F85">
              <w:rPr>
                <w:sz w:val="18"/>
                <w:szCs w:val="20"/>
              </w:rPr>
              <w:t xml:space="preserve">. FFS whether network can send indication in </w:t>
            </w:r>
            <w:r w:rsidR="00CA0C18">
              <w:rPr>
                <w:sz w:val="18"/>
                <w:szCs w:val="20"/>
              </w:rPr>
              <w:t>R</w:t>
            </w:r>
            <w:r w:rsidR="0054149F">
              <w:rPr>
                <w:sz w:val="18"/>
                <w:szCs w:val="20"/>
              </w:rPr>
              <w:t>A</w:t>
            </w:r>
            <w:r w:rsidR="00CA0C18" w:rsidRPr="00B56F85">
              <w:rPr>
                <w:sz w:val="18"/>
                <w:szCs w:val="20"/>
              </w:rPr>
              <w:t>R/fallbackRAR/DCI to switch to non-SDT procedure.</w:t>
            </w:r>
          </w:p>
          <w:p w14:paraId="167E4278" w14:textId="7CFCECC9" w:rsidR="00B56F85" w:rsidRPr="00B56F85" w:rsidRDefault="00B56F85" w:rsidP="0054149F">
            <w:pPr>
              <w:pStyle w:val="Doc-text2"/>
              <w:tabs>
                <w:tab w:val="clear" w:pos="1622"/>
              </w:tabs>
              <w:ind w:left="525" w:hanging="270"/>
              <w:rPr>
                <w:sz w:val="18"/>
                <w:szCs w:val="20"/>
              </w:rPr>
            </w:pPr>
            <w:r w:rsidRPr="00B56F85">
              <w:rPr>
                <w:sz w:val="18"/>
                <w:szCs w:val="20"/>
              </w:rPr>
              <w:t>-</w:t>
            </w:r>
            <w:r w:rsidRPr="00B56F85">
              <w:rPr>
                <w:sz w:val="18"/>
                <w:szCs w:val="20"/>
              </w:rPr>
              <w:tab/>
              <w:t>FFS Case 2 (18/9): Initial UL transmission (in msgA/Msg3/CG resources) fails configured number of times</w:t>
            </w:r>
          </w:p>
        </w:tc>
      </w:tr>
    </w:tbl>
    <w:p w14:paraId="64571CE2" w14:textId="77777777" w:rsidR="00945FCC" w:rsidRDefault="00945FCC" w:rsidP="00B80032">
      <w:pPr>
        <w:spacing w:after="240"/>
        <w:ind w:right="-101"/>
        <w:jc w:val="both"/>
      </w:pPr>
    </w:p>
    <w:p w14:paraId="2013975C" w14:textId="53C26986" w:rsidR="003F08B2" w:rsidRDefault="00807ADF" w:rsidP="00B80032">
      <w:pPr>
        <w:spacing w:after="240"/>
        <w:ind w:right="-101"/>
        <w:jc w:val="both"/>
      </w:pPr>
      <w:r>
        <w:t>In t</w:t>
      </w:r>
      <w:r w:rsidR="003F08B2">
        <w:t>his paper</w:t>
      </w:r>
      <w:r>
        <w:t>, we would like to</w:t>
      </w:r>
      <w:r w:rsidR="00D57EFC">
        <w:t xml:space="preserve"> </w:t>
      </w:r>
      <w:r w:rsidR="00E821AD">
        <w:t xml:space="preserve">discuss </w:t>
      </w:r>
      <w:r w:rsidR="00A15016" w:rsidRPr="00F431BE">
        <w:t xml:space="preserve">more details </w:t>
      </w:r>
      <w:r w:rsidR="00A15016">
        <w:t xml:space="preserve">specific to </w:t>
      </w:r>
      <w:r w:rsidR="006027F0">
        <w:t xml:space="preserve">the RACH based </w:t>
      </w:r>
      <w:r w:rsidR="00D62AF1">
        <w:t>SDT</w:t>
      </w:r>
      <w:r w:rsidR="006027F0">
        <w:t xml:space="preserve"> and </w:t>
      </w:r>
      <w:r w:rsidR="00E2016A">
        <w:t xml:space="preserve">provide </w:t>
      </w:r>
      <w:r w:rsidR="006027F0">
        <w:t>our</w:t>
      </w:r>
      <w:r w:rsidR="00E2016A">
        <w:t xml:space="preserve"> view</w:t>
      </w:r>
      <w:r w:rsidR="006027F0">
        <w:t>.</w:t>
      </w:r>
    </w:p>
    <w:p w14:paraId="2AA25FB1" w14:textId="77777777" w:rsidR="00AE3E14" w:rsidRPr="00341812" w:rsidRDefault="00AE3E14" w:rsidP="00AE3E14">
      <w:pPr>
        <w:pStyle w:val="Heading1"/>
        <w:rPr>
          <w:lang w:val="en-US"/>
        </w:rPr>
      </w:pPr>
      <w:r w:rsidRPr="00341812">
        <w:rPr>
          <w:lang w:val="en-US"/>
        </w:rPr>
        <w:t>Discussion</w:t>
      </w:r>
    </w:p>
    <w:p w14:paraId="26C9A1D3" w14:textId="77777777" w:rsidR="00282A9F" w:rsidRPr="001C6BC3" w:rsidRDefault="00282A9F" w:rsidP="00282A9F">
      <w:pPr>
        <w:jc w:val="both"/>
        <w:rPr>
          <w:sz w:val="24"/>
          <w:szCs w:val="22"/>
          <w:u w:val="single"/>
        </w:rPr>
      </w:pPr>
      <w:r w:rsidRPr="001C6BC3">
        <w:rPr>
          <w:sz w:val="24"/>
          <w:szCs w:val="22"/>
          <w:u w:val="single"/>
        </w:rPr>
        <w:t>Context fetch with and without anchor relocation</w:t>
      </w:r>
    </w:p>
    <w:p w14:paraId="7B7D108E" w14:textId="66D7CC83" w:rsidR="00282A9F" w:rsidRDefault="00282A9F" w:rsidP="00282A9F">
      <w:pPr>
        <w:jc w:val="both"/>
      </w:pPr>
      <w:r w:rsidRPr="00602820">
        <w:t>For anchor relocation</w:t>
      </w:r>
      <w:r w:rsidR="00760D6D">
        <w:t xml:space="preserve"> case</w:t>
      </w:r>
      <w:r w:rsidRPr="00602820">
        <w:t xml:space="preserve">, </w:t>
      </w:r>
      <w:r>
        <w:t>UE resumes from RRC_INACTIVE. T</w:t>
      </w:r>
      <w:r w:rsidRPr="00602820">
        <w:t xml:space="preserve">he </w:t>
      </w:r>
      <w:r w:rsidR="004D224D">
        <w:t>receiving</w:t>
      </w:r>
      <w:r w:rsidRPr="00602820">
        <w:t xml:space="preserve"> </w:t>
      </w:r>
      <w:proofErr w:type="spellStart"/>
      <w:r w:rsidRPr="00602820">
        <w:t>gNB</w:t>
      </w:r>
      <w:proofErr w:type="spellEnd"/>
      <w:r>
        <w:t xml:space="preserve">, if able to resolve the </w:t>
      </w:r>
      <w:proofErr w:type="spellStart"/>
      <w:r>
        <w:t>gNB</w:t>
      </w:r>
      <w:proofErr w:type="spellEnd"/>
      <w:r>
        <w:t xml:space="preserve"> identity contained in the I-RNTI, should</w:t>
      </w:r>
      <w:r w:rsidRPr="00602820">
        <w:t xml:space="preserve"> send the </w:t>
      </w:r>
      <w:r>
        <w:t>R</w:t>
      </w:r>
      <w:r w:rsidRPr="00602820">
        <w:t xml:space="preserve">etrieve UE </w:t>
      </w:r>
      <w:r>
        <w:t>C</w:t>
      </w:r>
      <w:r w:rsidRPr="00602820">
        <w:t xml:space="preserve">ontext </w:t>
      </w:r>
      <w:r>
        <w:t>R</w:t>
      </w:r>
      <w:r w:rsidRPr="00602820">
        <w:t xml:space="preserve">equest to the anchor </w:t>
      </w:r>
      <w:proofErr w:type="spellStart"/>
      <w:r w:rsidRPr="00602820">
        <w:t>gNB</w:t>
      </w:r>
      <w:proofErr w:type="spellEnd"/>
      <w:r w:rsidRPr="00602820">
        <w:t xml:space="preserve"> and the anchor </w:t>
      </w:r>
      <w:proofErr w:type="spellStart"/>
      <w:r w:rsidRPr="00602820">
        <w:t>gNB</w:t>
      </w:r>
      <w:proofErr w:type="spellEnd"/>
      <w:r w:rsidRPr="00602820">
        <w:t xml:space="preserve"> feed</w:t>
      </w:r>
      <w:r w:rsidR="00A76242">
        <w:t xml:space="preserve"> </w:t>
      </w:r>
      <w:r w:rsidRPr="00602820">
        <w:t xml:space="preserve">back to the </w:t>
      </w:r>
      <w:r w:rsidR="00D03900">
        <w:t>receiving</w:t>
      </w:r>
      <w:r w:rsidRPr="00602820">
        <w:t xml:space="preserve"> </w:t>
      </w:r>
      <w:proofErr w:type="spellStart"/>
      <w:r w:rsidRPr="00602820">
        <w:t>gNB</w:t>
      </w:r>
      <w:proofErr w:type="spellEnd"/>
      <w:r w:rsidRPr="00602820">
        <w:t xml:space="preserve"> with the </w:t>
      </w:r>
      <w:r>
        <w:t>R</w:t>
      </w:r>
      <w:r w:rsidRPr="00602820">
        <w:t xml:space="preserve">etrieve UE </w:t>
      </w:r>
      <w:r>
        <w:t>C</w:t>
      </w:r>
      <w:r w:rsidRPr="00602820">
        <w:t xml:space="preserve">ontext </w:t>
      </w:r>
      <w:r>
        <w:t>R</w:t>
      </w:r>
      <w:r w:rsidRPr="00602820">
        <w:t xml:space="preserve">esponse </w:t>
      </w:r>
      <w:r w:rsidR="0063419C">
        <w:t>to</w:t>
      </w:r>
      <w:r w:rsidR="0063419C" w:rsidRPr="00602820">
        <w:t xml:space="preserve"> </w:t>
      </w:r>
      <w:r>
        <w:t>provid</w:t>
      </w:r>
      <w:r w:rsidR="0063419C">
        <w:t>e</w:t>
      </w:r>
      <w:r>
        <w:t xml:space="preserve"> </w:t>
      </w:r>
      <w:r w:rsidRPr="00602820">
        <w:t>the UE AS context</w:t>
      </w:r>
      <w:r>
        <w:t xml:space="preserve">, and keeps the UE in the RRC_INACTIVE. </w:t>
      </w:r>
    </w:p>
    <w:p w14:paraId="07F104E9" w14:textId="7414C078" w:rsidR="00282A9F" w:rsidRDefault="00282A9F" w:rsidP="00282A9F">
      <w:pPr>
        <w:jc w:val="both"/>
      </w:pPr>
      <w:r>
        <w:t>T</w:t>
      </w:r>
      <w:r w:rsidRPr="00602820">
        <w:t xml:space="preserve">he </w:t>
      </w:r>
      <w:r w:rsidR="00BD1877">
        <w:t>user</w:t>
      </w:r>
      <w:r w:rsidRPr="00602820">
        <w:t xml:space="preserve"> </w:t>
      </w:r>
      <w:r>
        <w:t xml:space="preserve">small </w:t>
      </w:r>
      <w:r w:rsidRPr="00602820">
        <w:t xml:space="preserve">data </w:t>
      </w:r>
      <w:r w:rsidR="0075467C">
        <w:t>should be</w:t>
      </w:r>
      <w:r w:rsidRPr="00602820">
        <w:t xml:space="preserve"> security protected with the same key as </w:t>
      </w:r>
      <w:proofErr w:type="spellStart"/>
      <w:r w:rsidRPr="00602820">
        <w:t>resumeMAC</w:t>
      </w:r>
      <w:proofErr w:type="spellEnd"/>
      <w:r w:rsidRPr="00602820">
        <w:t xml:space="preserve">-I </w:t>
      </w:r>
      <w:r w:rsidR="0096250A">
        <w:t>and</w:t>
      </w:r>
      <w:r w:rsidR="007C2444">
        <w:t xml:space="preserve"> </w:t>
      </w:r>
      <w:r w:rsidR="005222F8">
        <w:t xml:space="preserve">could be </w:t>
      </w:r>
      <w:r>
        <w:t xml:space="preserve">transferred </w:t>
      </w:r>
      <w:r w:rsidRPr="00602820">
        <w:t xml:space="preserve">to anchor </w:t>
      </w:r>
      <w:proofErr w:type="spellStart"/>
      <w:r w:rsidRPr="00602820">
        <w:t>gNB</w:t>
      </w:r>
      <w:proofErr w:type="spellEnd"/>
      <w:r w:rsidRPr="00602820">
        <w:t xml:space="preserve"> for deciphering</w:t>
      </w:r>
      <w:r w:rsidR="00EB4890">
        <w:t xml:space="preserve"> </w:t>
      </w:r>
      <w:r w:rsidR="00BA7D85">
        <w:t>when</w:t>
      </w:r>
      <w:r w:rsidR="00EB4890">
        <w:t xml:space="preserve"> the UE’s context </w:t>
      </w:r>
      <w:r w:rsidR="007A62DF">
        <w:t xml:space="preserve">relocation is retrieved </w:t>
      </w:r>
      <w:r w:rsidR="00A27D9B">
        <w:t>successfully</w:t>
      </w:r>
      <w:r>
        <w:t>.</w:t>
      </w:r>
      <w:r w:rsidRPr="00602820">
        <w:t xml:space="preserve"> </w:t>
      </w:r>
      <w:r>
        <w:t>I</w:t>
      </w:r>
      <w:r w:rsidRPr="00602820">
        <w:t xml:space="preserve">f UE is verified successfully by anchor </w:t>
      </w:r>
      <w:proofErr w:type="spellStart"/>
      <w:r w:rsidRPr="00602820">
        <w:t>gNB</w:t>
      </w:r>
      <w:proofErr w:type="spellEnd"/>
      <w:r>
        <w:t>,</w:t>
      </w:r>
      <w:r w:rsidRPr="00602820">
        <w:t xml:space="preserve"> </w:t>
      </w:r>
      <w:r>
        <w:t>t</w:t>
      </w:r>
      <w:r w:rsidRPr="00602820">
        <w:t xml:space="preserve">he anchor </w:t>
      </w:r>
      <w:proofErr w:type="spellStart"/>
      <w:r w:rsidRPr="00602820">
        <w:t>gNB</w:t>
      </w:r>
      <w:proofErr w:type="spellEnd"/>
      <w:r w:rsidRPr="00602820">
        <w:t xml:space="preserve"> delivers the</w:t>
      </w:r>
      <w:r>
        <w:t xml:space="preserve"> </w:t>
      </w:r>
      <w:r w:rsidRPr="00602820">
        <w:t>data to 5GC.</w:t>
      </w:r>
      <w:r>
        <w:t xml:space="preserve"> </w:t>
      </w:r>
    </w:p>
    <w:p w14:paraId="3B4FD00F" w14:textId="44A459AA" w:rsidR="000E41EF" w:rsidRDefault="00282A9F" w:rsidP="000E41EF">
      <w:pPr>
        <w:jc w:val="both"/>
      </w:pPr>
      <w:r>
        <w:t>T</w:t>
      </w:r>
      <w:r w:rsidRPr="00602820">
        <w:t xml:space="preserve">he path switch procedure is </w:t>
      </w:r>
      <w:r w:rsidR="00841240">
        <w:t>performed,</w:t>
      </w:r>
      <w:r w:rsidRPr="00602820">
        <w:t xml:space="preserve"> and the new N3 tunnel is built from </w:t>
      </w:r>
      <w:r w:rsidR="00B04E07">
        <w:t>receiving</w:t>
      </w:r>
      <w:r w:rsidRPr="00602820">
        <w:t xml:space="preserve"> </w:t>
      </w:r>
      <w:proofErr w:type="spellStart"/>
      <w:r w:rsidRPr="00602820">
        <w:t>gNB</w:t>
      </w:r>
      <w:proofErr w:type="spellEnd"/>
      <w:r w:rsidRPr="00602820">
        <w:t xml:space="preserve"> to UPF.</w:t>
      </w:r>
      <w:r>
        <w:t xml:space="preserve"> After context retrieval to </w:t>
      </w:r>
      <w:r w:rsidR="00A93BE4">
        <w:t>receiving</w:t>
      </w:r>
      <w:r>
        <w:t xml:space="preserve"> </w:t>
      </w:r>
      <w:proofErr w:type="spellStart"/>
      <w:r>
        <w:t>gNB</w:t>
      </w:r>
      <w:proofErr w:type="spellEnd"/>
      <w:r>
        <w:t xml:space="preserve">, </w:t>
      </w:r>
      <w:r w:rsidR="00A93BE4">
        <w:t xml:space="preserve">receiving </w:t>
      </w:r>
      <w:proofErr w:type="spellStart"/>
      <w:r>
        <w:t>gNB</w:t>
      </w:r>
      <w:proofErr w:type="spellEnd"/>
      <w:r>
        <w:t xml:space="preserve"> sends UE </w:t>
      </w:r>
      <w:r w:rsidR="00397707">
        <w:t xml:space="preserve">the </w:t>
      </w:r>
      <w:r>
        <w:t>RRC</w:t>
      </w:r>
      <w:r w:rsidR="00A93BE4">
        <w:t xml:space="preserve"> r</w:t>
      </w:r>
      <w:r>
        <w:t xml:space="preserve">elease with </w:t>
      </w:r>
      <w:proofErr w:type="spellStart"/>
      <w:r>
        <w:t>suspendConfig</w:t>
      </w:r>
      <w:proofErr w:type="spellEnd"/>
      <w:r>
        <w:t xml:space="preserve"> indication. </w:t>
      </w:r>
      <w:r w:rsidR="000E41EF" w:rsidRPr="00602820">
        <w:t xml:space="preserve">When downlink data is arrived at UPF, the data can be forwarded to the </w:t>
      </w:r>
      <w:r w:rsidR="00B04E07">
        <w:t>receiving</w:t>
      </w:r>
      <w:r w:rsidR="000E41EF" w:rsidRPr="00602820">
        <w:t xml:space="preserve"> </w:t>
      </w:r>
      <w:proofErr w:type="spellStart"/>
      <w:r w:rsidR="000E41EF" w:rsidRPr="00602820">
        <w:t>gNB</w:t>
      </w:r>
      <w:proofErr w:type="spellEnd"/>
      <w:r w:rsidR="000E41EF" w:rsidRPr="00602820">
        <w:t xml:space="preserve"> directly and </w:t>
      </w:r>
      <w:r w:rsidR="00B04E07">
        <w:t>sent</w:t>
      </w:r>
      <w:r w:rsidR="000E41EF" w:rsidRPr="00602820">
        <w:t xml:space="preserve"> to UE </w:t>
      </w:r>
      <w:r w:rsidR="000E41EF">
        <w:t xml:space="preserve">along </w:t>
      </w:r>
      <w:r w:rsidR="000E41EF" w:rsidRPr="00602820">
        <w:t>with RRC</w:t>
      </w:r>
      <w:r w:rsidR="00A93BE4">
        <w:t xml:space="preserve"> r</w:t>
      </w:r>
      <w:r w:rsidR="000E41EF" w:rsidRPr="00602820">
        <w:t>elease message.</w:t>
      </w:r>
      <w:r w:rsidR="000E41EF">
        <w:t xml:space="preserve"> The subsequent uplink data transmission, if any, should be </w:t>
      </w:r>
      <w:r w:rsidR="00BF626D">
        <w:t>sent</w:t>
      </w:r>
      <w:r w:rsidR="000E41EF">
        <w:t xml:space="preserve"> through </w:t>
      </w:r>
      <w:r w:rsidR="00B04E07">
        <w:t>receiving</w:t>
      </w:r>
      <w:r w:rsidR="000E41EF">
        <w:t xml:space="preserve"> </w:t>
      </w:r>
      <w:proofErr w:type="spellStart"/>
      <w:r w:rsidR="000E41EF">
        <w:t>gNB</w:t>
      </w:r>
      <w:proofErr w:type="spellEnd"/>
      <w:r w:rsidR="000E41EF">
        <w:t xml:space="preserve"> </w:t>
      </w:r>
      <w:r w:rsidR="00BF626D">
        <w:t xml:space="preserve">to UPF </w:t>
      </w:r>
      <w:r w:rsidR="000E41EF">
        <w:t>after anchor relocation.</w:t>
      </w:r>
    </w:p>
    <w:p w14:paraId="5E71F667" w14:textId="7BC5A6A2" w:rsidR="002C12E9" w:rsidRDefault="002C12E9" w:rsidP="00282A9F">
      <w:pPr>
        <w:jc w:val="both"/>
      </w:pPr>
      <w:r>
        <w:t xml:space="preserve">Basically, the </w:t>
      </w:r>
      <w:r w:rsidR="005C60E9">
        <w:t xml:space="preserve">RNA update procedure with UE context relocation </w:t>
      </w:r>
      <w:r w:rsidR="00482BED">
        <w:t xml:space="preserve">could be </w:t>
      </w:r>
      <w:r w:rsidR="00984184">
        <w:t xml:space="preserve">reused </w:t>
      </w:r>
      <w:r w:rsidR="00046B71">
        <w:t xml:space="preserve">in principle </w:t>
      </w:r>
      <w:r w:rsidR="00CA16D1">
        <w:t>for the RACH based SDT with anchor relocation case.</w:t>
      </w:r>
    </w:p>
    <w:p w14:paraId="3A682222" w14:textId="6A0E1CF1" w:rsidR="00433840" w:rsidRDefault="00433840" w:rsidP="00433840">
      <w:pPr>
        <w:jc w:val="both"/>
        <w:rPr>
          <w:b/>
          <w:bCs/>
        </w:rPr>
      </w:pPr>
      <w:r>
        <w:rPr>
          <w:b/>
          <w:bCs/>
        </w:rPr>
        <w:t xml:space="preserve">Proposal 1: </w:t>
      </w:r>
      <w:r w:rsidR="00757AE5">
        <w:rPr>
          <w:b/>
          <w:bCs/>
        </w:rPr>
        <w:t>T</w:t>
      </w:r>
      <w:r w:rsidR="00757AE5" w:rsidRPr="00757AE5">
        <w:rPr>
          <w:b/>
          <w:bCs/>
        </w:rPr>
        <w:t xml:space="preserve">he RNA update procedure with UE context relocation could be reused </w:t>
      </w:r>
      <w:r w:rsidR="002B2212" w:rsidRPr="00757AE5">
        <w:rPr>
          <w:b/>
          <w:bCs/>
        </w:rPr>
        <w:t xml:space="preserve">in principle </w:t>
      </w:r>
      <w:r w:rsidR="00757AE5" w:rsidRPr="00757AE5">
        <w:rPr>
          <w:b/>
          <w:bCs/>
        </w:rPr>
        <w:t>for the RACH based SDT with anchor relocation case</w:t>
      </w:r>
      <w:r>
        <w:rPr>
          <w:b/>
          <w:bCs/>
        </w:rPr>
        <w:t>.</w:t>
      </w:r>
    </w:p>
    <w:p w14:paraId="3360067C" w14:textId="1E3E7792" w:rsidR="00A425C3" w:rsidRPr="00C07702" w:rsidRDefault="00660770" w:rsidP="00282A9F">
      <w:pPr>
        <w:jc w:val="both"/>
      </w:pPr>
      <w:r w:rsidRPr="00C07702">
        <w:lastRenderedPageBreak/>
        <w:t xml:space="preserve">For without </w:t>
      </w:r>
      <w:r w:rsidRPr="00A15451">
        <w:t xml:space="preserve">anchor relocation case, </w:t>
      </w:r>
      <w:r w:rsidR="00BA2E57" w:rsidRPr="00A15451">
        <w:t xml:space="preserve">in which node and </w:t>
      </w:r>
      <w:r w:rsidR="00DB4003" w:rsidRPr="00A15451">
        <w:t xml:space="preserve">how to </w:t>
      </w:r>
      <w:r w:rsidR="00E9768A" w:rsidRPr="00A15451">
        <w:t xml:space="preserve">process the uplink data and subsequent data transfer </w:t>
      </w:r>
      <w:r w:rsidR="00E478FF" w:rsidRPr="00A15451">
        <w:t xml:space="preserve">should be specified </w:t>
      </w:r>
      <w:r w:rsidR="009F411A">
        <w:t>since</w:t>
      </w:r>
      <w:r w:rsidR="00E478FF" w:rsidRPr="00A15451">
        <w:t xml:space="preserve"> </w:t>
      </w:r>
      <w:r w:rsidRPr="00C07702">
        <w:t xml:space="preserve">the UE context is stored in the anchor </w:t>
      </w:r>
      <w:proofErr w:type="spellStart"/>
      <w:r w:rsidRPr="00C07702">
        <w:t>gNB</w:t>
      </w:r>
      <w:proofErr w:type="spellEnd"/>
      <w:r w:rsidRPr="00C07702">
        <w:t>.</w:t>
      </w:r>
      <w:r w:rsidR="00E478FF" w:rsidRPr="00C07702">
        <w:t xml:space="preserve"> </w:t>
      </w:r>
      <w:r w:rsidR="00A87307" w:rsidRPr="00C07702">
        <w:t xml:space="preserve">In </w:t>
      </w:r>
      <w:r w:rsidR="00DB3DE2">
        <w:t xml:space="preserve">last RAN2 meeting, </w:t>
      </w:r>
      <w:r w:rsidR="00010EC8" w:rsidRPr="00C07702">
        <w:t xml:space="preserve">RAN2 </w:t>
      </w:r>
      <w:r w:rsidR="00DB3DE2">
        <w:t xml:space="preserve">has sent LS </w:t>
      </w:r>
      <w:r w:rsidR="00DB3DE2" w:rsidRPr="00C07702">
        <w:t>[1]</w:t>
      </w:r>
      <w:r w:rsidR="00DB3DE2">
        <w:t xml:space="preserve"> to RAN3 to </w:t>
      </w:r>
      <w:r w:rsidR="00010EC8" w:rsidRPr="00C07702">
        <w:t>confirm the agreement that</w:t>
      </w:r>
      <w:r w:rsidR="001620BD" w:rsidRPr="00C07702">
        <w:t xml:space="preserve"> </w:t>
      </w:r>
      <w:r w:rsidR="004A245E" w:rsidRPr="00C07702">
        <w:t>RLC configuration used for SDT is based on UE stored configuration</w:t>
      </w:r>
      <w:r w:rsidR="008F5AE0" w:rsidRPr="00C07702">
        <w:t xml:space="preserve">, and RAN2 assumption is that the RLC PDU will be processed in the receiving </w:t>
      </w:r>
      <w:proofErr w:type="spellStart"/>
      <w:r w:rsidR="008F5AE0" w:rsidRPr="00C07702">
        <w:t>gNB</w:t>
      </w:r>
      <w:proofErr w:type="spellEnd"/>
      <w:r w:rsidR="009B08E7" w:rsidRPr="00C07702">
        <w:t xml:space="preserve"> (i.e. MAC is in the same node as RLC)</w:t>
      </w:r>
      <w:r w:rsidR="00B31532" w:rsidRPr="00C07702">
        <w:t xml:space="preserve">. </w:t>
      </w:r>
      <w:r w:rsidR="00A25A37" w:rsidRPr="00C07702">
        <w:t xml:space="preserve">It is also RAN2 understanding that it is up to RAN3 to make final decision </w:t>
      </w:r>
      <w:r w:rsidRPr="00C07702">
        <w:t>on handling the RLC PDU. RAN3 should inform RAN2 if RAN3 has another solution.</w:t>
      </w:r>
    </w:p>
    <w:p w14:paraId="5E29D89A" w14:textId="3581503D" w:rsidR="002833EE" w:rsidRDefault="00807300" w:rsidP="00CD0315">
      <w:pPr>
        <w:jc w:val="both"/>
      </w:pPr>
      <w:r>
        <w:t>According to the</w:t>
      </w:r>
      <w:r w:rsidR="009F28B5" w:rsidRPr="00C07702">
        <w:t xml:space="preserve"> RAN2 assumption,</w:t>
      </w:r>
      <w:r w:rsidR="00680E42">
        <w:t xml:space="preserve"> one option is that </w:t>
      </w:r>
      <w:r w:rsidR="004B7BCF" w:rsidRPr="00C07702">
        <w:t xml:space="preserve">the </w:t>
      </w:r>
      <w:r w:rsidR="001C62CA" w:rsidRPr="00C07702">
        <w:t xml:space="preserve">first uplink data </w:t>
      </w:r>
      <w:r w:rsidR="003D14E6">
        <w:t>might</w:t>
      </w:r>
      <w:r w:rsidR="001C62CA" w:rsidRPr="00C07702">
        <w:t xml:space="preserve"> be stored in the </w:t>
      </w:r>
      <w:r w:rsidR="00A04266" w:rsidRPr="00C07702">
        <w:t>receiving</w:t>
      </w:r>
      <w:r w:rsidR="001C62CA" w:rsidRPr="00C07702">
        <w:t xml:space="preserve"> </w:t>
      </w:r>
      <w:proofErr w:type="spellStart"/>
      <w:r w:rsidR="001C62CA" w:rsidRPr="00C07702">
        <w:t>gNB</w:t>
      </w:r>
      <w:proofErr w:type="spellEnd"/>
      <w:r w:rsidR="001C62CA" w:rsidRPr="00C07702">
        <w:t xml:space="preserve"> waiting for the UE-specific RLC configuration to be temporarily relocated from</w:t>
      </w:r>
      <w:r w:rsidR="009F28B5" w:rsidRPr="00C07702">
        <w:t xml:space="preserve"> the anchor </w:t>
      </w:r>
      <w:proofErr w:type="spellStart"/>
      <w:r w:rsidR="009F28B5" w:rsidRPr="00C07702">
        <w:t>gNB</w:t>
      </w:r>
      <w:proofErr w:type="spellEnd"/>
      <w:r w:rsidR="001C62CA" w:rsidRPr="00C07702">
        <w:t xml:space="preserve">. Then PDCP PDUs are forwarded in </w:t>
      </w:r>
      <w:proofErr w:type="spellStart"/>
      <w:r w:rsidR="001C62CA" w:rsidRPr="00C07702">
        <w:t>Xn</w:t>
      </w:r>
      <w:proofErr w:type="spellEnd"/>
      <w:r w:rsidR="001C62CA" w:rsidRPr="00C07702">
        <w:t xml:space="preserve"> tunnels. </w:t>
      </w:r>
      <w:r w:rsidR="00D80C2D">
        <w:t>In fact, t</w:t>
      </w:r>
      <w:r w:rsidR="00DF605A" w:rsidRPr="00C07702">
        <w:t xml:space="preserve">his option violates the intention of ‘without anchor relocation’. The procedure has to retrieve at least parts of UE context (i.e. RLC configuration) through the Retrieve UE Context Message so that the </w:t>
      </w:r>
      <w:r w:rsidR="00F94748" w:rsidRPr="00C07702">
        <w:t>receiving</w:t>
      </w:r>
      <w:r w:rsidR="00DF605A" w:rsidRPr="00C07702">
        <w:t xml:space="preserve"> </w:t>
      </w:r>
      <w:proofErr w:type="spellStart"/>
      <w:r w:rsidR="00DF605A" w:rsidRPr="00C07702">
        <w:t>gNB</w:t>
      </w:r>
      <w:proofErr w:type="spellEnd"/>
      <w:r w:rsidR="00DF605A" w:rsidRPr="00C07702">
        <w:t xml:space="preserve"> is able to establish RLC entity to decode the RLC PDU.</w:t>
      </w:r>
      <w:r w:rsidR="00CD0315" w:rsidRPr="00C07702">
        <w:t xml:space="preserve"> </w:t>
      </w:r>
      <w:r w:rsidR="00AC7561">
        <w:t>Further, t</w:t>
      </w:r>
      <w:r w:rsidR="00CD0315" w:rsidRPr="00C07702">
        <w:t xml:space="preserve">his option causes additional latency to decode the first packet and unnecessary signaling overhead which is inefficient especially if the case is that UE’s uplink traffic is only one single small packet. The whole flow should also consider combining with non-relocation of full UE context </w:t>
      </w:r>
      <w:r w:rsidR="00CD0315" w:rsidRPr="00C07702">
        <w:rPr>
          <w:rFonts w:hint="eastAsia"/>
        </w:rPr>
        <w:t>which</w:t>
      </w:r>
      <w:r w:rsidR="00CD0315" w:rsidRPr="00C07702">
        <w:t xml:space="preserve"> currently is possible contained in the Retrieve UE context Failure message.</w:t>
      </w:r>
    </w:p>
    <w:p w14:paraId="06677C44" w14:textId="0B3CD6BA" w:rsidR="002833EE" w:rsidRDefault="002833EE" w:rsidP="002833EE">
      <w:pPr>
        <w:jc w:val="both"/>
      </w:pPr>
      <w:r>
        <w:t xml:space="preserve">In our view, if the user traffic is only one single UL packet, the simplest scheme should be to forward </w:t>
      </w:r>
      <w:r w:rsidR="00E416F2">
        <w:t>the</w:t>
      </w:r>
      <w:r>
        <w:t xml:space="preserve"> first UL packet with the R</w:t>
      </w:r>
      <w:r w:rsidRPr="00602820">
        <w:t xml:space="preserve">etrieve UE </w:t>
      </w:r>
      <w:r>
        <w:t>C</w:t>
      </w:r>
      <w:r w:rsidRPr="00602820">
        <w:t xml:space="preserve">ontext </w:t>
      </w:r>
      <w:r>
        <w:t>R</w:t>
      </w:r>
      <w:r w:rsidRPr="00602820">
        <w:t>equest</w:t>
      </w:r>
      <w:r>
        <w:t xml:space="preserve"> message directly to anchor </w:t>
      </w:r>
      <w:proofErr w:type="spellStart"/>
      <w:r>
        <w:t>gNB</w:t>
      </w:r>
      <w:proofErr w:type="spellEnd"/>
      <w:r>
        <w:t xml:space="preserve"> once the receiving </w:t>
      </w:r>
      <w:proofErr w:type="spellStart"/>
      <w:r>
        <w:t>gNB</w:t>
      </w:r>
      <w:proofErr w:type="spellEnd"/>
      <w:r>
        <w:t xml:space="preserve"> gets this packet, and the anchor </w:t>
      </w:r>
      <w:proofErr w:type="spellStart"/>
      <w:r>
        <w:t>gNB</w:t>
      </w:r>
      <w:proofErr w:type="spellEnd"/>
      <w:r>
        <w:t xml:space="preserve"> makes decision to perform anchor relocation or partial anchor relocation (i.e. RLC configuration) or other actions. </w:t>
      </w:r>
    </w:p>
    <w:p w14:paraId="6A9EBA49" w14:textId="30FD24FE" w:rsidR="00CD0315" w:rsidRPr="00C07702" w:rsidRDefault="00FE1D34" w:rsidP="00CD0315">
      <w:pPr>
        <w:jc w:val="both"/>
      </w:pPr>
      <w:r w:rsidRPr="00C07702">
        <w:t xml:space="preserve">Since the </w:t>
      </w:r>
      <w:r w:rsidR="00F1212A" w:rsidRPr="00C07702">
        <w:t>procedure and solution has big impacts on RAN3 protocol and architecture</w:t>
      </w:r>
      <w:r w:rsidR="00BD3442">
        <w:t xml:space="preserve"> and it is obvious</w:t>
      </w:r>
      <w:r w:rsidR="00905413">
        <w:t>ly</w:t>
      </w:r>
      <w:r w:rsidR="00BD3442">
        <w:t xml:space="preserve"> under </w:t>
      </w:r>
      <w:r w:rsidR="00F222FA">
        <w:t>RAN3 scope</w:t>
      </w:r>
      <w:r w:rsidR="00F1212A" w:rsidRPr="00C07702">
        <w:t xml:space="preserve">, the final </w:t>
      </w:r>
      <w:r w:rsidR="003B7E54" w:rsidRPr="00C07702">
        <w:t>decision should be made by RAN3.</w:t>
      </w:r>
      <w:r w:rsidR="005F643E" w:rsidRPr="00C07702">
        <w:t xml:space="preserve"> </w:t>
      </w:r>
    </w:p>
    <w:p w14:paraId="6A285683" w14:textId="77777777" w:rsidR="00FE1D34" w:rsidRPr="006F10B5" w:rsidRDefault="00FE1D34" w:rsidP="00FE1D34">
      <w:pPr>
        <w:jc w:val="both"/>
        <w:rPr>
          <w:b/>
          <w:bCs/>
        </w:rPr>
      </w:pPr>
      <w:r w:rsidRPr="006F10B5">
        <w:rPr>
          <w:b/>
          <w:bCs/>
        </w:rPr>
        <w:t xml:space="preserve">Observation </w:t>
      </w:r>
      <w:r>
        <w:rPr>
          <w:b/>
          <w:bCs/>
        </w:rPr>
        <w:t>1</w:t>
      </w:r>
      <w:r w:rsidRPr="006F10B5">
        <w:rPr>
          <w:b/>
          <w:bCs/>
        </w:rPr>
        <w:t xml:space="preserve">: </w:t>
      </w:r>
      <w:r>
        <w:rPr>
          <w:b/>
          <w:bCs/>
        </w:rPr>
        <w:t xml:space="preserve">The scheme of relocating UE-specific RLC configuration </w:t>
      </w:r>
      <w:r w:rsidRPr="00401B43">
        <w:rPr>
          <w:b/>
          <w:bCs/>
        </w:rPr>
        <w:t xml:space="preserve">causes </w:t>
      </w:r>
      <w:r>
        <w:rPr>
          <w:b/>
          <w:bCs/>
        </w:rPr>
        <w:t xml:space="preserve">additional </w:t>
      </w:r>
      <w:r w:rsidRPr="00401B43">
        <w:rPr>
          <w:b/>
          <w:bCs/>
        </w:rPr>
        <w:t xml:space="preserve">latency to decode the first packet and unnecessary signaling overhead especially if the </w:t>
      </w:r>
      <w:r>
        <w:rPr>
          <w:b/>
          <w:bCs/>
        </w:rPr>
        <w:t xml:space="preserve">case is that </w:t>
      </w:r>
      <w:r w:rsidRPr="00401B43">
        <w:rPr>
          <w:b/>
          <w:bCs/>
        </w:rPr>
        <w:t>UE</w:t>
      </w:r>
      <w:r>
        <w:rPr>
          <w:b/>
          <w:bCs/>
        </w:rPr>
        <w:t>’s</w:t>
      </w:r>
      <w:r w:rsidRPr="00401B43">
        <w:rPr>
          <w:b/>
          <w:bCs/>
        </w:rPr>
        <w:t xml:space="preserve"> uplink traffic is only </w:t>
      </w:r>
      <w:r>
        <w:rPr>
          <w:b/>
          <w:bCs/>
        </w:rPr>
        <w:t xml:space="preserve">one </w:t>
      </w:r>
      <w:r w:rsidRPr="00401B43">
        <w:rPr>
          <w:b/>
          <w:bCs/>
        </w:rPr>
        <w:t>single small packet</w:t>
      </w:r>
      <w:r>
        <w:rPr>
          <w:b/>
          <w:bCs/>
        </w:rPr>
        <w:t xml:space="preserve">. </w:t>
      </w:r>
    </w:p>
    <w:p w14:paraId="11F39A06" w14:textId="6375B5FD" w:rsidR="00282A9F" w:rsidRPr="00C41A1D" w:rsidRDefault="00C41A1D" w:rsidP="00282A9F">
      <w:pPr>
        <w:jc w:val="both"/>
        <w:rPr>
          <w:szCs w:val="22"/>
        </w:rPr>
      </w:pPr>
      <w:r>
        <w:rPr>
          <w:szCs w:val="22"/>
        </w:rPr>
        <w:t>Regarding the</w:t>
      </w:r>
      <w:r w:rsidR="003F323E">
        <w:rPr>
          <w:szCs w:val="22"/>
        </w:rPr>
        <w:t xml:space="preserve"> context fetch</w:t>
      </w:r>
      <w:r>
        <w:rPr>
          <w:szCs w:val="22"/>
        </w:rPr>
        <w:t xml:space="preserve"> procedure</w:t>
      </w:r>
      <w:r w:rsidR="003F323E">
        <w:rPr>
          <w:szCs w:val="22"/>
        </w:rPr>
        <w:t>, no matter with anchor relocation or without anchor relocation</w:t>
      </w:r>
      <w:r w:rsidR="00CC766F">
        <w:rPr>
          <w:szCs w:val="22"/>
        </w:rPr>
        <w:t xml:space="preserve"> case</w:t>
      </w:r>
      <w:r w:rsidR="003F323E">
        <w:rPr>
          <w:szCs w:val="22"/>
        </w:rPr>
        <w:t xml:space="preserve">, </w:t>
      </w:r>
      <w:r>
        <w:rPr>
          <w:szCs w:val="22"/>
        </w:rPr>
        <w:t xml:space="preserve">we think </w:t>
      </w:r>
      <w:r>
        <w:rPr>
          <w:lang w:val="en-GB"/>
        </w:rPr>
        <w:t>i</w:t>
      </w:r>
      <w:r w:rsidR="00282A9F">
        <w:rPr>
          <w:lang w:val="en-GB"/>
        </w:rPr>
        <w:t xml:space="preserve">t </w:t>
      </w:r>
      <w:r>
        <w:rPr>
          <w:lang w:val="en-GB"/>
        </w:rPr>
        <w:t>should be</w:t>
      </w:r>
      <w:r w:rsidR="00282A9F">
        <w:rPr>
          <w:lang w:val="en-GB"/>
        </w:rPr>
        <w:t xml:space="preserve"> anchor </w:t>
      </w:r>
      <w:proofErr w:type="spellStart"/>
      <w:r w:rsidR="00282A9F">
        <w:rPr>
          <w:lang w:val="en-GB"/>
        </w:rPr>
        <w:t>gNB’s</w:t>
      </w:r>
      <w:proofErr w:type="spellEnd"/>
      <w:r w:rsidR="00282A9F">
        <w:rPr>
          <w:lang w:val="en-GB"/>
        </w:rPr>
        <w:t xml:space="preserve"> responsibility to decide whether to forward the UE context to the </w:t>
      </w:r>
      <w:r w:rsidR="00501FB2">
        <w:rPr>
          <w:lang w:val="en-GB"/>
        </w:rPr>
        <w:t>receiving</w:t>
      </w:r>
      <w:r w:rsidR="00282A9F">
        <w:rPr>
          <w:lang w:val="en-GB"/>
        </w:rPr>
        <w:t xml:space="preserve"> </w:t>
      </w:r>
      <w:proofErr w:type="spellStart"/>
      <w:r w:rsidR="00282A9F">
        <w:rPr>
          <w:lang w:val="en-GB"/>
        </w:rPr>
        <w:t>gNB</w:t>
      </w:r>
      <w:proofErr w:type="spellEnd"/>
      <w:r w:rsidR="003F5D54" w:rsidRPr="003F5D54">
        <w:rPr>
          <w:lang w:val="en-GB"/>
        </w:rPr>
        <w:t xml:space="preserve"> </w:t>
      </w:r>
      <w:r w:rsidR="003F5D54">
        <w:rPr>
          <w:lang w:val="en-GB"/>
        </w:rPr>
        <w:t>or not</w:t>
      </w:r>
      <w:r w:rsidR="00282A9F">
        <w:rPr>
          <w:lang w:val="en-GB"/>
        </w:rPr>
        <w:t xml:space="preserve">. If anchor </w:t>
      </w:r>
      <w:proofErr w:type="spellStart"/>
      <w:r w:rsidR="00282A9F">
        <w:rPr>
          <w:lang w:val="en-GB"/>
        </w:rPr>
        <w:t>gNB</w:t>
      </w:r>
      <w:proofErr w:type="spellEnd"/>
      <w:r w:rsidR="00282A9F">
        <w:rPr>
          <w:lang w:val="en-GB"/>
        </w:rPr>
        <w:t xml:space="preserve"> decides to keep the UE context in itself, it responds to the </w:t>
      </w:r>
      <w:r w:rsidR="00501FB2">
        <w:rPr>
          <w:lang w:val="en-GB"/>
        </w:rPr>
        <w:t>receiving</w:t>
      </w:r>
      <w:r w:rsidR="00282A9F">
        <w:rPr>
          <w:lang w:val="en-GB"/>
        </w:rPr>
        <w:t xml:space="preserve"> </w:t>
      </w:r>
      <w:proofErr w:type="spellStart"/>
      <w:r w:rsidR="00282A9F">
        <w:rPr>
          <w:lang w:val="en-GB"/>
        </w:rPr>
        <w:t>gNB</w:t>
      </w:r>
      <w:proofErr w:type="spellEnd"/>
      <w:r w:rsidR="00282A9F">
        <w:rPr>
          <w:lang w:val="en-GB"/>
        </w:rPr>
        <w:t xml:space="preserve"> with the Retrieve UE Context Failure message including an encapsulated RRC</w:t>
      </w:r>
      <w:r w:rsidR="004B23FB">
        <w:rPr>
          <w:lang w:val="en-GB"/>
        </w:rPr>
        <w:t xml:space="preserve"> </w:t>
      </w:r>
      <w:r w:rsidR="00501FB2">
        <w:rPr>
          <w:lang w:val="en-GB"/>
        </w:rPr>
        <w:t>r</w:t>
      </w:r>
      <w:r w:rsidR="00282A9F">
        <w:rPr>
          <w:lang w:val="en-GB"/>
        </w:rPr>
        <w:t xml:space="preserve">elease message. Then the </w:t>
      </w:r>
      <w:r w:rsidR="00501FB2">
        <w:rPr>
          <w:lang w:val="en-GB"/>
        </w:rPr>
        <w:t>receiving</w:t>
      </w:r>
      <w:r w:rsidR="00282A9F">
        <w:rPr>
          <w:lang w:val="en-GB"/>
        </w:rPr>
        <w:t xml:space="preserve"> </w:t>
      </w:r>
      <w:proofErr w:type="spellStart"/>
      <w:r w:rsidR="00282A9F">
        <w:rPr>
          <w:lang w:val="en-GB"/>
        </w:rPr>
        <w:t>gNB</w:t>
      </w:r>
      <w:proofErr w:type="spellEnd"/>
      <w:r w:rsidR="00282A9F">
        <w:rPr>
          <w:lang w:val="en-GB"/>
        </w:rPr>
        <w:t xml:space="preserve"> forwards the RRC</w:t>
      </w:r>
      <w:r w:rsidR="004B23FB">
        <w:rPr>
          <w:lang w:val="en-GB"/>
        </w:rPr>
        <w:t xml:space="preserve"> </w:t>
      </w:r>
      <w:r w:rsidR="00A254EE">
        <w:rPr>
          <w:lang w:val="en-GB"/>
        </w:rPr>
        <w:t>r</w:t>
      </w:r>
      <w:r w:rsidR="00282A9F">
        <w:rPr>
          <w:lang w:val="en-GB"/>
        </w:rPr>
        <w:t xml:space="preserve">elease </w:t>
      </w:r>
      <w:r w:rsidR="00090B80">
        <w:rPr>
          <w:lang w:val="en-GB"/>
        </w:rPr>
        <w:t>with suspend</w:t>
      </w:r>
      <w:r w:rsidR="000946FD">
        <w:rPr>
          <w:lang w:val="en-GB"/>
        </w:rPr>
        <w:t xml:space="preserve"> c</w:t>
      </w:r>
      <w:r w:rsidR="00090B80">
        <w:rPr>
          <w:lang w:val="en-GB"/>
        </w:rPr>
        <w:t>onfig</w:t>
      </w:r>
      <w:r w:rsidR="00282A9F">
        <w:rPr>
          <w:lang w:val="en-GB"/>
        </w:rPr>
        <w:t xml:space="preserve"> to the UE. </w:t>
      </w:r>
    </w:p>
    <w:p w14:paraId="49689D57" w14:textId="63212D91" w:rsidR="00282A9F" w:rsidRDefault="00282A9F" w:rsidP="00282A9F">
      <w:pPr>
        <w:jc w:val="both"/>
        <w:rPr>
          <w:b/>
          <w:bCs/>
        </w:rPr>
      </w:pPr>
      <w:r>
        <w:rPr>
          <w:b/>
          <w:bCs/>
        </w:rPr>
        <w:t xml:space="preserve">Proposal </w:t>
      </w:r>
      <w:r w:rsidR="002615DB">
        <w:rPr>
          <w:b/>
          <w:bCs/>
        </w:rPr>
        <w:t>2</w:t>
      </w:r>
      <w:r>
        <w:rPr>
          <w:b/>
          <w:bCs/>
        </w:rPr>
        <w:t xml:space="preserve">: The anchor </w:t>
      </w:r>
      <w:proofErr w:type="spellStart"/>
      <w:r>
        <w:rPr>
          <w:b/>
          <w:bCs/>
        </w:rPr>
        <w:t>gNB</w:t>
      </w:r>
      <w:proofErr w:type="spellEnd"/>
      <w:r>
        <w:rPr>
          <w:b/>
          <w:bCs/>
        </w:rPr>
        <w:t xml:space="preserve"> decides whether to forward the UE context to the </w:t>
      </w:r>
      <w:r w:rsidR="00B10038">
        <w:rPr>
          <w:b/>
          <w:bCs/>
        </w:rPr>
        <w:t>receiving</w:t>
      </w:r>
      <w:r>
        <w:rPr>
          <w:b/>
          <w:bCs/>
        </w:rPr>
        <w:t xml:space="preserve"> </w:t>
      </w:r>
      <w:proofErr w:type="spellStart"/>
      <w:r>
        <w:rPr>
          <w:b/>
          <w:bCs/>
        </w:rPr>
        <w:t>gNB</w:t>
      </w:r>
      <w:proofErr w:type="spellEnd"/>
      <w:r>
        <w:rPr>
          <w:b/>
          <w:bCs/>
        </w:rPr>
        <w:t xml:space="preserve"> for UE </w:t>
      </w:r>
      <w:r w:rsidR="00222D4B">
        <w:rPr>
          <w:b/>
          <w:bCs/>
        </w:rPr>
        <w:t>SDT</w:t>
      </w:r>
      <w:r>
        <w:rPr>
          <w:b/>
          <w:bCs/>
        </w:rPr>
        <w:t xml:space="preserve"> in RRC_INACTIVE.</w:t>
      </w:r>
    </w:p>
    <w:p w14:paraId="442575F0" w14:textId="6E962D17" w:rsidR="00282A9F" w:rsidRDefault="00282A9F" w:rsidP="00282A9F">
      <w:pPr>
        <w:jc w:val="both"/>
      </w:pPr>
      <w:r>
        <w:t>The UE assistance information (</w:t>
      </w:r>
      <w:r w:rsidR="001D5513">
        <w:t>or CG resource request message</w:t>
      </w:r>
      <w:r>
        <w:t xml:space="preserve">) is introduced in </w:t>
      </w:r>
      <w:r w:rsidR="007B2275">
        <w:t>[</w:t>
      </w:r>
      <w:r w:rsidR="00521CAF">
        <w:t>2</w:t>
      </w:r>
      <w:r w:rsidR="007B2275">
        <w:t>]</w:t>
      </w:r>
      <w:r>
        <w:t xml:space="preserve">, which could be sent together with CCCH message as well as the user data in MSGA or Msg3. </w:t>
      </w:r>
      <w:r w:rsidR="00407D8A">
        <w:t xml:space="preserve">The </w:t>
      </w:r>
      <w:r w:rsidR="006F3866">
        <w:t>receiving</w:t>
      </w:r>
      <w:r w:rsidR="00407D8A">
        <w:t xml:space="preserve"> </w:t>
      </w:r>
      <w:proofErr w:type="spellStart"/>
      <w:r w:rsidR="00407D8A">
        <w:t>gNB</w:t>
      </w:r>
      <w:proofErr w:type="spellEnd"/>
      <w:r w:rsidR="00407D8A">
        <w:t xml:space="preserve"> forwards the assistance information to the anchor </w:t>
      </w:r>
      <w:proofErr w:type="spellStart"/>
      <w:r w:rsidR="00407D8A">
        <w:t>gNB</w:t>
      </w:r>
      <w:proofErr w:type="spellEnd"/>
      <w:r w:rsidR="00CD19F3">
        <w:t xml:space="preserve"> which could </w:t>
      </w:r>
      <w:r>
        <w:t xml:space="preserve">help the anchor </w:t>
      </w:r>
      <w:proofErr w:type="spellStart"/>
      <w:r>
        <w:t>gNB</w:t>
      </w:r>
      <w:proofErr w:type="spellEnd"/>
      <w:r>
        <w:t xml:space="preserve"> to decide whether to relocate UE context </w:t>
      </w:r>
      <w:r w:rsidR="00C40020">
        <w:t>and determine</w:t>
      </w:r>
      <w:r w:rsidR="00AD40F4">
        <w:t xml:space="preserve"> </w:t>
      </w:r>
      <w:r w:rsidR="00995FF5">
        <w:t>to transition</w:t>
      </w:r>
      <w:r w:rsidR="00C40020">
        <w:t xml:space="preserve"> </w:t>
      </w:r>
      <w:r w:rsidR="00A17424">
        <w:t>UE</w:t>
      </w:r>
      <w:r w:rsidR="00976D25">
        <w:t xml:space="preserve"> RRC</w:t>
      </w:r>
      <w:r w:rsidR="00A17424">
        <w:t xml:space="preserve"> state</w:t>
      </w:r>
      <w:r>
        <w:t xml:space="preserve">. </w:t>
      </w:r>
    </w:p>
    <w:p w14:paraId="2DED2FFA" w14:textId="4C65A3F6" w:rsidR="00282A9F" w:rsidRPr="006F10B5" w:rsidRDefault="00282A9F" w:rsidP="00282A9F">
      <w:pPr>
        <w:jc w:val="both"/>
        <w:rPr>
          <w:b/>
          <w:bCs/>
        </w:rPr>
      </w:pPr>
      <w:r w:rsidRPr="006F10B5">
        <w:rPr>
          <w:b/>
          <w:bCs/>
        </w:rPr>
        <w:t xml:space="preserve">Observation </w:t>
      </w:r>
      <w:r w:rsidR="00E70ED8">
        <w:rPr>
          <w:b/>
          <w:bCs/>
        </w:rPr>
        <w:t>2</w:t>
      </w:r>
      <w:r w:rsidRPr="006F10B5">
        <w:rPr>
          <w:b/>
          <w:bCs/>
        </w:rPr>
        <w:t xml:space="preserve">: It is beneficial for the anchor </w:t>
      </w:r>
      <w:proofErr w:type="spellStart"/>
      <w:r>
        <w:rPr>
          <w:b/>
          <w:bCs/>
        </w:rPr>
        <w:t>g</w:t>
      </w:r>
      <w:r w:rsidRPr="006F10B5">
        <w:rPr>
          <w:b/>
          <w:bCs/>
        </w:rPr>
        <w:t>NB</w:t>
      </w:r>
      <w:proofErr w:type="spellEnd"/>
      <w:r>
        <w:rPr>
          <w:b/>
          <w:bCs/>
        </w:rPr>
        <w:t xml:space="preserve"> </w:t>
      </w:r>
      <w:r w:rsidRPr="006F10B5">
        <w:rPr>
          <w:b/>
          <w:bCs/>
        </w:rPr>
        <w:t xml:space="preserve">to </w:t>
      </w:r>
      <w:r w:rsidR="00AB3021">
        <w:rPr>
          <w:b/>
          <w:bCs/>
        </w:rPr>
        <w:t xml:space="preserve">decide </w:t>
      </w:r>
      <w:r w:rsidR="00F147BD">
        <w:rPr>
          <w:b/>
          <w:bCs/>
        </w:rPr>
        <w:t xml:space="preserve">the UE context relocation and UE RRC state transition </w:t>
      </w:r>
      <w:r w:rsidR="002B05C6">
        <w:rPr>
          <w:b/>
          <w:bCs/>
        </w:rPr>
        <w:t xml:space="preserve">based on the </w:t>
      </w:r>
      <w:r>
        <w:rPr>
          <w:b/>
          <w:bCs/>
        </w:rPr>
        <w:t xml:space="preserve">assistance information. </w:t>
      </w:r>
    </w:p>
    <w:p w14:paraId="560D12B7" w14:textId="157FE30D" w:rsidR="003602DA" w:rsidRPr="00F1243C" w:rsidRDefault="00282A9F" w:rsidP="003602DA">
      <w:pPr>
        <w:jc w:val="both"/>
        <w:rPr>
          <w:b/>
          <w:bCs/>
        </w:rPr>
      </w:pPr>
      <w:r w:rsidRPr="003D6C38">
        <w:rPr>
          <w:b/>
          <w:bCs/>
        </w:rPr>
        <w:t>Proposal</w:t>
      </w:r>
      <w:r>
        <w:rPr>
          <w:b/>
          <w:bCs/>
        </w:rPr>
        <w:t xml:space="preserve"> </w:t>
      </w:r>
      <w:r w:rsidR="002615DB">
        <w:rPr>
          <w:b/>
          <w:bCs/>
        </w:rPr>
        <w:t>3</w:t>
      </w:r>
      <w:r w:rsidRPr="003D6C38">
        <w:rPr>
          <w:b/>
          <w:bCs/>
        </w:rPr>
        <w:t xml:space="preserve">: The Retrieve UE Context Request message contains the </w:t>
      </w:r>
      <w:r>
        <w:rPr>
          <w:b/>
          <w:bCs/>
        </w:rPr>
        <w:t>assistance information</w:t>
      </w:r>
      <w:r w:rsidR="00325B85">
        <w:rPr>
          <w:b/>
          <w:bCs/>
        </w:rPr>
        <w:t xml:space="preserve"> provided by the serving </w:t>
      </w:r>
      <w:proofErr w:type="spellStart"/>
      <w:r w:rsidR="00325B85">
        <w:rPr>
          <w:b/>
          <w:bCs/>
        </w:rPr>
        <w:t>gNB</w:t>
      </w:r>
      <w:proofErr w:type="spellEnd"/>
      <w:r w:rsidRPr="003D6C38">
        <w:rPr>
          <w:b/>
          <w:bCs/>
        </w:rPr>
        <w:t>.</w:t>
      </w:r>
      <w:r w:rsidR="003602DA">
        <w:rPr>
          <w:b/>
          <w:bCs/>
        </w:rPr>
        <w:t xml:space="preserve"> I</w:t>
      </w:r>
      <w:r w:rsidR="003602DA" w:rsidRPr="00F1243C">
        <w:rPr>
          <w:b/>
          <w:bCs/>
        </w:rPr>
        <w:t>t can be up to RAN3 to decide the details.</w:t>
      </w:r>
    </w:p>
    <w:p w14:paraId="2B2FBB3F" w14:textId="4E93E2C0" w:rsidR="00282A9F" w:rsidRPr="003D6C38" w:rsidRDefault="00282A9F" w:rsidP="00282A9F">
      <w:pPr>
        <w:jc w:val="both"/>
        <w:rPr>
          <w:b/>
          <w:bCs/>
        </w:rPr>
      </w:pPr>
    </w:p>
    <w:p w14:paraId="2EAD0F42" w14:textId="75EF43E6" w:rsidR="005267D8" w:rsidRPr="008D7FA7" w:rsidRDefault="005267D8" w:rsidP="00C465EE">
      <w:pPr>
        <w:jc w:val="both"/>
        <w:rPr>
          <w:sz w:val="24"/>
          <w:szCs w:val="22"/>
          <w:u w:val="single"/>
        </w:rPr>
      </w:pPr>
      <w:r w:rsidRPr="008D7FA7">
        <w:rPr>
          <w:sz w:val="24"/>
          <w:szCs w:val="22"/>
          <w:u w:val="single"/>
        </w:rPr>
        <w:t>RACH monitoring enhancement for SDT</w:t>
      </w:r>
    </w:p>
    <w:p w14:paraId="1BAE701E" w14:textId="4420C6FC" w:rsidR="00254985" w:rsidRDefault="00C30628" w:rsidP="00254985">
      <w:pPr>
        <w:jc w:val="both"/>
      </w:pPr>
      <w:r w:rsidRPr="00C30628">
        <w:t>For RACH based SDT, when RACH is performed, a significant amount of power is spent on monitoring the response messages. The UE has to check PDCCH every slot whether there is a response to its transmission (</w:t>
      </w:r>
      <w:r w:rsidR="00ED04E5">
        <w:t>M</w:t>
      </w:r>
      <w:r w:rsidRPr="00C30628">
        <w:t>sg2/</w:t>
      </w:r>
      <w:r w:rsidR="00ED04E5">
        <w:t>M</w:t>
      </w:r>
      <w:r w:rsidRPr="00C30628">
        <w:t>sg4 in 4-step RACH) and msgB in 2-step RACH.</w:t>
      </w:r>
    </w:p>
    <w:p w14:paraId="1191D861" w14:textId="0D2B3E92" w:rsidR="00254985" w:rsidRDefault="00C30628" w:rsidP="00254985">
      <w:pPr>
        <w:jc w:val="both"/>
      </w:pPr>
      <w:r w:rsidRPr="00C30628">
        <w:t xml:space="preserve">For regular UEs and traffic, such power consumption is not an important issue considering the overall </w:t>
      </w:r>
      <w:r w:rsidR="002D675B" w:rsidRPr="00C30628">
        <w:t>activity</w:t>
      </w:r>
      <w:r w:rsidRPr="00C30628">
        <w:t>. However, for IoT type devices</w:t>
      </w:r>
      <w:r w:rsidR="002D675B">
        <w:t xml:space="preserve"> (i.e. </w:t>
      </w:r>
      <w:proofErr w:type="spellStart"/>
      <w:r w:rsidR="002D675B">
        <w:t>RedCap</w:t>
      </w:r>
      <w:proofErr w:type="spellEnd"/>
      <w:r w:rsidR="002D675B">
        <w:t xml:space="preserve"> UE)</w:t>
      </w:r>
      <w:r w:rsidRPr="00C30628">
        <w:t>, the above power can dominate their overall consumption. This is especially the case when “small data” transmission is used, where the UE occasionally sends a small amount of data and goes back to sleep (e.g. sensors, meters).</w:t>
      </w:r>
      <w:r w:rsidR="00BA1AD9">
        <w:t xml:space="preserve"> </w:t>
      </w:r>
    </w:p>
    <w:p w14:paraId="50029645" w14:textId="21B74D13" w:rsidR="004A7866" w:rsidRDefault="00A47665" w:rsidP="00254985">
      <w:pPr>
        <w:jc w:val="both"/>
      </w:pPr>
      <w:r>
        <w:lastRenderedPageBreak/>
        <w:t xml:space="preserve">Since </w:t>
      </w:r>
      <w:r w:rsidR="00827A39">
        <w:t xml:space="preserve">the </w:t>
      </w:r>
      <w:r w:rsidR="007B015C">
        <w:t xml:space="preserve">SDT </w:t>
      </w:r>
      <w:r w:rsidR="007B015C">
        <w:rPr>
          <w:rFonts w:hint="eastAsia"/>
        </w:rPr>
        <w:t>a</w:t>
      </w:r>
      <w:r w:rsidR="007B015C">
        <w:t>nd non-SDT user</w:t>
      </w:r>
      <w:r w:rsidR="00941F5C">
        <w:t>s</w:t>
      </w:r>
      <w:r w:rsidR="007B015C">
        <w:t xml:space="preserve"> </w:t>
      </w:r>
      <w:r w:rsidR="009B09C5">
        <w:t>will</w:t>
      </w:r>
      <w:r w:rsidR="007B015C">
        <w:t xml:space="preserve"> be configured with different </w:t>
      </w:r>
      <w:r w:rsidR="00827A39">
        <w:t>RACH</w:t>
      </w:r>
      <w:r w:rsidR="00DE36F7">
        <w:t xml:space="preserve"> resources</w:t>
      </w:r>
      <w:r w:rsidR="00827A39">
        <w:t xml:space="preserve">, network </w:t>
      </w:r>
      <w:r w:rsidR="00DE36F7">
        <w:t xml:space="preserve">distinguishes SDT users by detecting the </w:t>
      </w:r>
      <w:r w:rsidR="00DF562F">
        <w:t>RACH occasion</w:t>
      </w:r>
      <w:r w:rsidR="00E009CD">
        <w:t>s</w:t>
      </w:r>
      <w:r w:rsidR="00DF562F">
        <w:t xml:space="preserve"> and </w:t>
      </w:r>
      <w:r w:rsidR="002B3CBE" w:rsidRPr="002B3CBE">
        <w:t>partitioned</w:t>
      </w:r>
      <w:r w:rsidR="002B3CBE">
        <w:t xml:space="preserve"> </w:t>
      </w:r>
      <w:r w:rsidR="00DF562F">
        <w:t>preamble</w:t>
      </w:r>
      <w:r w:rsidR="00DE7768">
        <w:t>s</w:t>
      </w:r>
      <w:r w:rsidR="00B24736">
        <w:t>.</w:t>
      </w:r>
      <w:r w:rsidR="00F6077B">
        <w:t xml:space="preserve"> When network </w:t>
      </w:r>
      <w:r w:rsidR="00731922">
        <w:t xml:space="preserve">detects </w:t>
      </w:r>
      <w:r w:rsidR="005651EB">
        <w:t>the SDT user</w:t>
      </w:r>
      <w:r w:rsidR="00C61F89">
        <w:t>s</w:t>
      </w:r>
      <w:r w:rsidR="005651EB">
        <w:t xml:space="preserve"> successfully and </w:t>
      </w:r>
      <w:r w:rsidR="00734F5D">
        <w:t>receives</w:t>
      </w:r>
      <w:r w:rsidR="00C61F89">
        <w:t xml:space="preserve"> the</w:t>
      </w:r>
      <w:r w:rsidR="00734F5D">
        <w:t xml:space="preserve"> </w:t>
      </w:r>
      <w:r w:rsidR="00892188">
        <w:t>small</w:t>
      </w:r>
      <w:r w:rsidR="00734F5D">
        <w:t xml:space="preserve"> data, network needs more</w:t>
      </w:r>
      <w:r w:rsidR="00892188">
        <w:t xml:space="preserve"> time</w:t>
      </w:r>
      <w:r w:rsidR="00734F5D">
        <w:t xml:space="preserve"> to decode user data </w:t>
      </w:r>
      <w:r w:rsidR="005651EB">
        <w:t xml:space="preserve">due to </w:t>
      </w:r>
      <w:r w:rsidR="00455E2B">
        <w:t xml:space="preserve">the </w:t>
      </w:r>
      <w:r w:rsidR="005651EB">
        <w:t xml:space="preserve">larger </w:t>
      </w:r>
      <w:r w:rsidR="00E419E6">
        <w:t xml:space="preserve">payload size of user data compared to the CCCH message. </w:t>
      </w:r>
      <w:r w:rsidR="00265411">
        <w:t xml:space="preserve">Furthermore, considering </w:t>
      </w:r>
      <w:r w:rsidR="00455E2B">
        <w:t>fetching</w:t>
      </w:r>
      <w:r w:rsidR="00265411">
        <w:t xml:space="preserve"> </w:t>
      </w:r>
      <w:r w:rsidR="00A1335E">
        <w:t xml:space="preserve">UE-specific RLC configuration to decode the first </w:t>
      </w:r>
      <w:r w:rsidR="00455E2B">
        <w:t>user data</w:t>
      </w:r>
      <w:r w:rsidR="00C61F89">
        <w:t xml:space="preserve"> in the serving </w:t>
      </w:r>
      <w:proofErr w:type="spellStart"/>
      <w:r w:rsidR="00C61F89">
        <w:t>gNB</w:t>
      </w:r>
      <w:proofErr w:type="spellEnd"/>
      <w:r w:rsidR="00455E2B">
        <w:t xml:space="preserve">, </w:t>
      </w:r>
      <w:r w:rsidR="003348F9">
        <w:t xml:space="preserve">it should give network more flexibility to take more time </w:t>
      </w:r>
      <w:r w:rsidR="00FB090B">
        <w:t xml:space="preserve">to response </w:t>
      </w:r>
      <w:r w:rsidR="005D0AA6">
        <w:t xml:space="preserve">to </w:t>
      </w:r>
      <w:r w:rsidR="00FB090B">
        <w:t>SDT users.</w:t>
      </w:r>
    </w:p>
    <w:p w14:paraId="19F423D8" w14:textId="581F5036" w:rsidR="00F17EDD" w:rsidRPr="005267D8" w:rsidRDefault="00F17EDD" w:rsidP="00F17EDD">
      <w:pPr>
        <w:jc w:val="both"/>
        <w:rPr>
          <w:b/>
          <w:bCs/>
        </w:rPr>
      </w:pPr>
      <w:r w:rsidRPr="005267D8">
        <w:rPr>
          <w:b/>
          <w:bCs/>
        </w:rPr>
        <w:t>Observation</w:t>
      </w:r>
      <w:r w:rsidR="0036597D">
        <w:rPr>
          <w:b/>
          <w:bCs/>
        </w:rPr>
        <w:t xml:space="preserve"> </w:t>
      </w:r>
      <w:r w:rsidR="00E70ED8">
        <w:rPr>
          <w:b/>
          <w:bCs/>
        </w:rPr>
        <w:t>3</w:t>
      </w:r>
      <w:r w:rsidRPr="005267D8">
        <w:rPr>
          <w:b/>
          <w:bCs/>
        </w:rPr>
        <w:t xml:space="preserve">: </w:t>
      </w:r>
      <w:r>
        <w:rPr>
          <w:b/>
          <w:bCs/>
        </w:rPr>
        <w:t>Network</w:t>
      </w:r>
      <w:r w:rsidRPr="005267D8">
        <w:rPr>
          <w:b/>
          <w:bCs/>
        </w:rPr>
        <w:t xml:space="preserve"> need</w:t>
      </w:r>
      <w:r>
        <w:rPr>
          <w:b/>
          <w:bCs/>
        </w:rPr>
        <w:t>s</w:t>
      </w:r>
      <w:r w:rsidRPr="005267D8">
        <w:rPr>
          <w:b/>
          <w:bCs/>
        </w:rPr>
        <w:t xml:space="preserve"> more time to decode user data contained in MSGA/Msg3 than the legacy RACH users.</w:t>
      </w:r>
    </w:p>
    <w:p w14:paraId="4B332AFD" w14:textId="15348816" w:rsidR="00254985" w:rsidRDefault="006B36B6" w:rsidP="00254985">
      <w:pPr>
        <w:jc w:val="both"/>
      </w:pPr>
      <w:r>
        <w:t xml:space="preserve">In addition, </w:t>
      </w:r>
      <w:r w:rsidR="00FB090B">
        <w:t xml:space="preserve">since network has </w:t>
      </w:r>
      <w:r w:rsidR="00FE27DB">
        <w:t>to require additional time to fetch the R</w:t>
      </w:r>
      <w:r w:rsidR="00D94C9B">
        <w:t>LC</w:t>
      </w:r>
      <w:r w:rsidR="00FE27DB">
        <w:t xml:space="preserve"> configuration </w:t>
      </w:r>
      <w:r w:rsidR="00136403">
        <w:t xml:space="preserve">from the anchor </w:t>
      </w:r>
      <w:proofErr w:type="spellStart"/>
      <w:r w:rsidR="00136403">
        <w:t>gNB</w:t>
      </w:r>
      <w:proofErr w:type="spellEnd"/>
      <w:r w:rsidR="00FE27DB">
        <w:t xml:space="preserve"> and to decode the </w:t>
      </w:r>
      <w:r w:rsidR="009C6ABF" w:rsidRPr="009C6ABF">
        <w:t>potential</w:t>
      </w:r>
      <w:r w:rsidR="009C6ABF">
        <w:t xml:space="preserve"> </w:t>
      </w:r>
      <w:r w:rsidR="00D60676">
        <w:t>larger payload size</w:t>
      </w:r>
      <w:r w:rsidR="009C6ABF">
        <w:t xml:space="preserve">, it is beneficial </w:t>
      </w:r>
      <w:r w:rsidR="00B85F29">
        <w:t>to allow UE starting a little late to monitor the network response</w:t>
      </w:r>
      <w:r w:rsidR="00BA2291" w:rsidRPr="00BA2291">
        <w:t xml:space="preserve"> </w:t>
      </w:r>
      <w:r w:rsidR="00BA2291">
        <w:t>for saving UE power</w:t>
      </w:r>
      <w:r w:rsidR="00B85F29">
        <w:t>.</w:t>
      </w:r>
      <w:r w:rsidR="001E68C4">
        <w:t xml:space="preserve"> The </w:t>
      </w:r>
      <w:r w:rsidR="00667D8D">
        <w:t xml:space="preserve">duration of the </w:t>
      </w:r>
      <w:r w:rsidR="001E68C4">
        <w:t>response window could</w:t>
      </w:r>
      <w:r w:rsidR="000457E7">
        <w:t xml:space="preserve"> </w:t>
      </w:r>
      <w:r w:rsidR="00667D8D">
        <w:t xml:space="preserve">be also be limited which </w:t>
      </w:r>
      <w:r w:rsidR="00485E41">
        <w:t xml:space="preserve">could be </w:t>
      </w:r>
      <w:r w:rsidR="00422758">
        <w:t>different</w:t>
      </w:r>
      <w:r w:rsidR="001E68C4">
        <w:t xml:space="preserve"> </w:t>
      </w:r>
      <w:r w:rsidR="00667D8D">
        <w:t xml:space="preserve">from the </w:t>
      </w:r>
      <w:r w:rsidR="0009773D">
        <w:t>one</w:t>
      </w:r>
      <w:r w:rsidR="00160CB5">
        <w:t xml:space="preserve"> </w:t>
      </w:r>
      <w:r w:rsidR="00667D8D">
        <w:t xml:space="preserve">configured </w:t>
      </w:r>
      <w:r w:rsidR="00160CB5">
        <w:t>for the</w:t>
      </w:r>
      <w:r w:rsidR="001E68C4">
        <w:t xml:space="preserve"> legacy</w:t>
      </w:r>
      <w:r w:rsidR="00160CB5">
        <w:t xml:space="preserve"> RACH user.</w:t>
      </w:r>
      <w:r w:rsidR="0064615C">
        <w:t xml:space="preserve"> The network </w:t>
      </w:r>
      <w:r w:rsidR="00F12E2A">
        <w:t xml:space="preserve">could </w:t>
      </w:r>
      <w:r w:rsidR="003E13EC">
        <w:t>determin</w:t>
      </w:r>
      <w:r w:rsidR="00F12E2A">
        <w:t>e</w:t>
      </w:r>
      <w:r w:rsidR="003E13EC">
        <w:t xml:space="preserve"> the different monitoring time for </w:t>
      </w:r>
      <w:r w:rsidR="002456C5">
        <w:t>the</w:t>
      </w:r>
      <w:r w:rsidR="003E13EC">
        <w:t xml:space="preserve"> SDT user</w:t>
      </w:r>
      <w:r w:rsidR="002456C5">
        <w:t>s</w:t>
      </w:r>
      <w:r w:rsidR="003E13EC">
        <w:t xml:space="preserve"> </w:t>
      </w:r>
      <w:r w:rsidR="003E549E">
        <w:t>based on detecting</w:t>
      </w:r>
      <w:r w:rsidR="00AC0A4A">
        <w:t xml:space="preserve"> </w:t>
      </w:r>
      <w:r w:rsidR="006F5310">
        <w:t xml:space="preserve">the </w:t>
      </w:r>
      <w:r w:rsidR="003C2895">
        <w:t xml:space="preserve">different RACH occasions and </w:t>
      </w:r>
      <w:r w:rsidR="00020D44" w:rsidRPr="002B3CBE">
        <w:t>partitioned</w:t>
      </w:r>
      <w:r w:rsidR="00020D44">
        <w:t xml:space="preserve"> </w:t>
      </w:r>
      <w:r w:rsidR="003C2895">
        <w:t>preamble</w:t>
      </w:r>
      <w:r w:rsidR="00BD68AB">
        <w:t>s</w:t>
      </w:r>
      <w:r w:rsidR="003C2895">
        <w:t>.</w:t>
      </w:r>
      <w:r w:rsidR="002456C5">
        <w:t xml:space="preserve"> </w:t>
      </w:r>
    </w:p>
    <w:p w14:paraId="37580AF7" w14:textId="0E3F3EFF" w:rsidR="00B85F29" w:rsidRDefault="00B85F29" w:rsidP="00B85F29">
      <w:pPr>
        <w:jc w:val="both"/>
        <w:rPr>
          <w:b/>
          <w:bCs/>
        </w:rPr>
      </w:pPr>
      <w:r w:rsidRPr="005267D8">
        <w:rPr>
          <w:b/>
          <w:bCs/>
        </w:rPr>
        <w:t>Observation</w:t>
      </w:r>
      <w:r w:rsidR="0036597D">
        <w:rPr>
          <w:b/>
          <w:bCs/>
        </w:rPr>
        <w:t xml:space="preserve"> </w:t>
      </w:r>
      <w:r w:rsidR="00E70ED8">
        <w:rPr>
          <w:b/>
          <w:bCs/>
        </w:rPr>
        <w:t>4</w:t>
      </w:r>
      <w:r w:rsidRPr="005267D8">
        <w:rPr>
          <w:b/>
          <w:bCs/>
        </w:rPr>
        <w:t xml:space="preserve">: It is beneficial for </w:t>
      </w:r>
      <w:r w:rsidR="005022A2">
        <w:rPr>
          <w:b/>
          <w:bCs/>
        </w:rPr>
        <w:t xml:space="preserve">saving </w:t>
      </w:r>
      <w:r w:rsidR="00020D44">
        <w:rPr>
          <w:b/>
          <w:bCs/>
        </w:rPr>
        <w:t>UE</w:t>
      </w:r>
      <w:r w:rsidR="00020D44" w:rsidRPr="005267D8">
        <w:rPr>
          <w:b/>
          <w:bCs/>
        </w:rPr>
        <w:t xml:space="preserve"> power </w:t>
      </w:r>
      <w:r w:rsidRPr="005267D8">
        <w:rPr>
          <w:b/>
          <w:bCs/>
        </w:rPr>
        <w:t>if UE could start a little late to monitor the network response</w:t>
      </w:r>
      <w:r w:rsidR="000457E7">
        <w:rPr>
          <w:b/>
          <w:bCs/>
        </w:rPr>
        <w:t xml:space="preserve"> within a shorter </w:t>
      </w:r>
      <w:r w:rsidR="00BF1347">
        <w:rPr>
          <w:b/>
          <w:bCs/>
        </w:rPr>
        <w:t>response window.</w:t>
      </w:r>
    </w:p>
    <w:p w14:paraId="39C1BC23" w14:textId="50DFBB19" w:rsidR="00C8786C" w:rsidRDefault="00C8786C" w:rsidP="00B85F29">
      <w:pPr>
        <w:jc w:val="both"/>
      </w:pPr>
      <w:r w:rsidRPr="000C0EEA">
        <w:t>M</w:t>
      </w:r>
      <w:r w:rsidR="002228FA">
        <w:t xml:space="preserve">eanwhile, </w:t>
      </w:r>
      <w:r w:rsidR="00993BC3">
        <w:t xml:space="preserve">Rel-17 NTN </w:t>
      </w:r>
      <w:r w:rsidR="00C81F17">
        <w:t>study</w:t>
      </w:r>
      <w:r w:rsidR="00993BC3">
        <w:t xml:space="preserve"> has already agreed to have an offset to be applied to the start of </w:t>
      </w:r>
      <w:r w:rsidR="0033742D">
        <w:t>RAR response window</w:t>
      </w:r>
      <w:r w:rsidR="001E1BFC">
        <w:t xml:space="preserve"> as well as to the start of contention resolution timer</w:t>
      </w:r>
      <w:r w:rsidR="0033742D">
        <w:t xml:space="preserve"> for NTN </w:t>
      </w:r>
      <w:r w:rsidR="00CE70A6">
        <w:t>scenarios</w:t>
      </w:r>
      <w:r w:rsidR="0033742D">
        <w:t>, which is needed due to the large latency to the satellite</w:t>
      </w:r>
      <w:r w:rsidR="00CE70A6">
        <w:t>s</w:t>
      </w:r>
      <w:r w:rsidR="0033742D">
        <w:t xml:space="preserve">. </w:t>
      </w:r>
      <w:r w:rsidR="00383DE2">
        <w:t xml:space="preserve">Since it is similar to the small data </w:t>
      </w:r>
      <w:r w:rsidR="00EE62EA">
        <w:t xml:space="preserve">handling </w:t>
      </w:r>
      <w:r w:rsidR="00BF1347">
        <w:t>by</w:t>
      </w:r>
      <w:r w:rsidR="00EE62EA">
        <w:t xml:space="preserve"> network, we believe a</w:t>
      </w:r>
      <w:r w:rsidR="001C76CC">
        <w:t xml:space="preserve"> common solution could be introduced. Thus, we have the following proposal.</w:t>
      </w:r>
    </w:p>
    <w:p w14:paraId="304343AA" w14:textId="45361D42" w:rsidR="001C76CC" w:rsidRDefault="001C76CC" w:rsidP="00B85F29">
      <w:pPr>
        <w:jc w:val="both"/>
        <w:rPr>
          <w:b/>
          <w:bCs/>
        </w:rPr>
      </w:pPr>
      <w:r w:rsidRPr="005267D8">
        <w:rPr>
          <w:b/>
          <w:bCs/>
        </w:rPr>
        <w:t xml:space="preserve">Proposal </w:t>
      </w:r>
      <w:r w:rsidR="002615DB">
        <w:rPr>
          <w:b/>
          <w:bCs/>
        </w:rPr>
        <w:t>4</w:t>
      </w:r>
      <w:r w:rsidRPr="005267D8">
        <w:rPr>
          <w:b/>
          <w:bCs/>
        </w:rPr>
        <w:t>:</w:t>
      </w:r>
      <w:r>
        <w:rPr>
          <w:b/>
          <w:bCs/>
        </w:rPr>
        <w:t xml:space="preserve"> </w:t>
      </w:r>
      <w:r w:rsidR="009D4EAF">
        <w:rPr>
          <w:b/>
          <w:bCs/>
        </w:rPr>
        <w:t>A</w:t>
      </w:r>
      <w:r w:rsidR="000C7297">
        <w:rPr>
          <w:b/>
          <w:bCs/>
        </w:rPr>
        <w:t xml:space="preserve">n offset should be introduced for the start of </w:t>
      </w:r>
      <w:r w:rsidR="00AA25A8">
        <w:rPr>
          <w:b/>
          <w:bCs/>
        </w:rPr>
        <w:t xml:space="preserve">the response window </w:t>
      </w:r>
      <w:r w:rsidR="009D4EAF">
        <w:rPr>
          <w:b/>
          <w:bCs/>
        </w:rPr>
        <w:t xml:space="preserve">which </w:t>
      </w:r>
      <w:r w:rsidR="00852464">
        <w:rPr>
          <w:b/>
          <w:bCs/>
        </w:rPr>
        <w:t xml:space="preserve">applies to RACH </w:t>
      </w:r>
      <w:r w:rsidR="00975039">
        <w:rPr>
          <w:b/>
          <w:bCs/>
        </w:rPr>
        <w:t xml:space="preserve">based </w:t>
      </w:r>
      <w:r w:rsidR="00852464">
        <w:rPr>
          <w:b/>
          <w:bCs/>
        </w:rPr>
        <w:t>small data transmission.</w:t>
      </w:r>
      <w:r w:rsidR="008C2B97">
        <w:rPr>
          <w:b/>
          <w:bCs/>
        </w:rPr>
        <w:t xml:space="preserve"> </w:t>
      </w:r>
    </w:p>
    <w:p w14:paraId="70AB8354" w14:textId="428D58A3" w:rsidR="00DB58D8" w:rsidRPr="000C0EEA" w:rsidRDefault="00DB58D8" w:rsidP="00DB58D8">
      <w:pPr>
        <w:jc w:val="both"/>
      </w:pPr>
      <w:r>
        <w:rPr>
          <w:b/>
          <w:bCs/>
        </w:rPr>
        <w:t xml:space="preserve">Proposal </w:t>
      </w:r>
      <w:r w:rsidR="002615DB">
        <w:rPr>
          <w:b/>
          <w:bCs/>
        </w:rPr>
        <w:t>5</w:t>
      </w:r>
      <w:r>
        <w:rPr>
          <w:b/>
          <w:bCs/>
        </w:rPr>
        <w:t>: A different monitor/response window timer should be introduced which applies to RACH based small data transmission.</w:t>
      </w:r>
    </w:p>
    <w:p w14:paraId="1608D3C4" w14:textId="6BB0D5B3" w:rsidR="00B504D0" w:rsidRDefault="00B504D0" w:rsidP="00F52983">
      <w:pPr>
        <w:jc w:val="both"/>
      </w:pPr>
    </w:p>
    <w:p w14:paraId="7A032983" w14:textId="1CE25B76" w:rsidR="00B504D0" w:rsidRPr="004F74B3" w:rsidRDefault="004F74B3" w:rsidP="00F52983">
      <w:pPr>
        <w:jc w:val="both"/>
        <w:rPr>
          <w:sz w:val="24"/>
          <w:szCs w:val="22"/>
          <w:u w:val="single"/>
        </w:rPr>
      </w:pPr>
      <w:r w:rsidRPr="004F74B3">
        <w:rPr>
          <w:sz w:val="24"/>
          <w:szCs w:val="22"/>
          <w:u w:val="single"/>
        </w:rPr>
        <w:t>Common RACH resource configuration</w:t>
      </w:r>
    </w:p>
    <w:p w14:paraId="45F4E058" w14:textId="121769CF" w:rsidR="005876A3" w:rsidRDefault="0001400E" w:rsidP="00841E78">
      <w:pPr>
        <w:jc w:val="both"/>
      </w:pPr>
      <w:r>
        <w:t xml:space="preserve">In the RAN2 #113e meeting email discussion [3], </w:t>
      </w:r>
      <w:r w:rsidR="0088645D">
        <w:t>the issue of separate or common RACH resource configuration for SDT has been discussed</w:t>
      </w:r>
      <w:r w:rsidR="00493442">
        <w:t xml:space="preserve">. It seems majority agreed that the separate RACH resource configuration could be as baseline and </w:t>
      </w:r>
      <w:r w:rsidR="0033007D">
        <w:t xml:space="preserve">some companies observed the benefit </w:t>
      </w:r>
      <w:r w:rsidR="006A07F8">
        <w:t xml:space="preserve">if </w:t>
      </w:r>
      <w:r w:rsidR="0088598F">
        <w:t>shared RACH resource</w:t>
      </w:r>
      <w:r w:rsidR="006A07F8">
        <w:t xml:space="preserve"> is allowed and </w:t>
      </w:r>
      <w:r w:rsidR="00841E78">
        <w:t>could be discussed further. Thus</w:t>
      </w:r>
      <w:r w:rsidR="00C25C5B">
        <w:t>,</w:t>
      </w:r>
      <w:r w:rsidR="00841E78">
        <w:t xml:space="preserve"> RAN2 made the following agreement.</w:t>
      </w:r>
    </w:p>
    <w:p w14:paraId="6866E3C6" w14:textId="77777777" w:rsidR="00B9319F" w:rsidRPr="00B9319F" w:rsidRDefault="00B9319F" w:rsidP="00B9319F">
      <w:pPr>
        <w:pStyle w:val="Doc-text2"/>
        <w:pBdr>
          <w:top w:val="single" w:sz="4" w:space="1" w:color="auto"/>
          <w:left w:val="single" w:sz="4" w:space="4" w:color="auto"/>
          <w:bottom w:val="single" w:sz="4" w:space="1" w:color="auto"/>
          <w:right w:val="single" w:sz="4" w:space="4" w:color="auto"/>
        </w:pBdr>
        <w:ind w:left="1619" w:firstLine="0"/>
        <w:rPr>
          <w:sz w:val="18"/>
          <w:szCs w:val="20"/>
        </w:rPr>
      </w:pPr>
      <w:r w:rsidRPr="00B9319F">
        <w:rPr>
          <w:sz w:val="18"/>
          <w:szCs w:val="20"/>
        </w:rPr>
        <w:t>RAN2 continues to progress the work based the separate RACH resources for SDT (i.e. explicit mechanisms to support common resources won’t be pursued unless there is sufficient support for this. However, use of common RACH resources will not be precluded if possible via implementation</w:t>
      </w:r>
    </w:p>
    <w:p w14:paraId="178B2BA2" w14:textId="77777777" w:rsidR="003E006E" w:rsidRDefault="003E006E" w:rsidP="004F74B3">
      <w:pPr>
        <w:jc w:val="both"/>
      </w:pPr>
    </w:p>
    <w:p w14:paraId="724A9169" w14:textId="2DE7BC1A" w:rsidR="00211539" w:rsidRDefault="00841E78" w:rsidP="004F74B3">
      <w:pPr>
        <w:jc w:val="both"/>
      </w:pPr>
      <w:r>
        <w:t xml:space="preserve">Meanwhile, there are several </w:t>
      </w:r>
      <w:r w:rsidR="00EA7CD8">
        <w:t xml:space="preserve">Rel-17 </w:t>
      </w:r>
      <w:r w:rsidR="00C25C5B">
        <w:t xml:space="preserve">new </w:t>
      </w:r>
      <w:r w:rsidR="00EA7CD8">
        <w:t>WIs discussing the RACH resource partitioning</w:t>
      </w:r>
      <w:r w:rsidR="00E476E8">
        <w:t xml:space="preserve"> for different RACH purpose, such as </w:t>
      </w:r>
      <w:r w:rsidR="00211539">
        <w:t xml:space="preserve">SDT, </w:t>
      </w:r>
      <w:proofErr w:type="spellStart"/>
      <w:r w:rsidR="00211539">
        <w:t>RedCap</w:t>
      </w:r>
      <w:proofErr w:type="spellEnd"/>
      <w:r w:rsidR="00211539">
        <w:t xml:space="preserve">, RAN slicing and etc.. From RAN2 point of view, it is good to study a common design solution </w:t>
      </w:r>
      <w:r w:rsidR="00D346BF">
        <w:t xml:space="preserve">addressing this resource configuration issue for multiple </w:t>
      </w:r>
      <w:proofErr w:type="spellStart"/>
      <w:r w:rsidR="00D346BF">
        <w:t>WIs.</w:t>
      </w:r>
      <w:proofErr w:type="spellEnd"/>
      <w:r w:rsidR="00D346BF">
        <w:t xml:space="preserve"> </w:t>
      </w:r>
      <w:r w:rsidR="00F42C7D">
        <w:t>T</w:t>
      </w:r>
      <w:r w:rsidR="00D66A16">
        <w:t>here is FFS in the agenda of small data transmission.</w:t>
      </w:r>
    </w:p>
    <w:p w14:paraId="4D0389C1" w14:textId="77777777" w:rsidR="00A048BE" w:rsidRPr="000D255B" w:rsidRDefault="00A048BE" w:rsidP="0052569C">
      <w:pPr>
        <w:pStyle w:val="Comments"/>
        <w:spacing w:after="120"/>
      </w:pPr>
      <w:r w:rsidRPr="000D255B">
        <w:t>FFS whether RACH partitioning should be initially done as a common design for multiple WIs: RAN slicing, RedCap, Small Data Transmission, CovEnh? Or whether coordination should be attempted once each WI has produced CRs.</w:t>
      </w:r>
    </w:p>
    <w:p w14:paraId="06739E75" w14:textId="64B686F2" w:rsidR="00AB74B8" w:rsidRPr="00AB74B8" w:rsidRDefault="0052569C" w:rsidP="00BD1B93">
      <w:pPr>
        <w:jc w:val="both"/>
      </w:pPr>
      <w:r w:rsidRPr="0052569C">
        <w:t xml:space="preserve">According to </w:t>
      </w:r>
      <w:r>
        <w:t xml:space="preserve">the previous study, </w:t>
      </w:r>
      <w:r w:rsidR="009466BF">
        <w:t>separate RACH resource configuration has been discussed in each WIs</w:t>
      </w:r>
      <w:r w:rsidR="00F848D6">
        <w:t xml:space="preserve"> and has been agreed. </w:t>
      </w:r>
      <w:r w:rsidR="003458CA">
        <w:t>At least for SDT WI, the</w:t>
      </w:r>
      <w:r w:rsidR="00F848D6">
        <w:t xml:space="preserve"> RAN2 understanding </w:t>
      </w:r>
      <w:r w:rsidR="003458CA">
        <w:t xml:space="preserve">is </w:t>
      </w:r>
      <w:r w:rsidR="00F848D6">
        <w:t xml:space="preserve">that </w:t>
      </w:r>
      <w:r w:rsidR="00697F85">
        <w:t>the common RACH resource pool could be further discussed, especially</w:t>
      </w:r>
      <w:r w:rsidR="00724BB8">
        <w:t xml:space="preserve"> considering a common design</w:t>
      </w:r>
      <w:r w:rsidR="007E5014">
        <w:t xml:space="preserve"> needed</w:t>
      </w:r>
      <w:r w:rsidR="00724BB8">
        <w:t xml:space="preserve"> for</w:t>
      </w:r>
      <w:r w:rsidR="00BD1B93">
        <w:t xml:space="preserve"> multiple Rel-17 new features. </w:t>
      </w:r>
    </w:p>
    <w:p w14:paraId="0E3D5B90" w14:textId="6AD2DFDB" w:rsidR="002250E6" w:rsidRDefault="002250E6" w:rsidP="002250E6">
      <w:pPr>
        <w:jc w:val="both"/>
        <w:rPr>
          <w:b/>
          <w:bCs/>
        </w:rPr>
      </w:pPr>
      <w:r>
        <w:rPr>
          <w:b/>
          <w:bCs/>
        </w:rPr>
        <w:t xml:space="preserve">Proposal </w:t>
      </w:r>
      <w:r w:rsidR="00E70ED8">
        <w:rPr>
          <w:b/>
          <w:bCs/>
        </w:rPr>
        <w:t>6</w:t>
      </w:r>
      <w:r>
        <w:rPr>
          <w:b/>
          <w:bCs/>
        </w:rPr>
        <w:t xml:space="preserve">: RAN2 confirms that the common RACH resource configuration is </w:t>
      </w:r>
      <w:r w:rsidR="00DC7E95">
        <w:rPr>
          <w:b/>
          <w:bCs/>
        </w:rPr>
        <w:t>allowed</w:t>
      </w:r>
      <w:r>
        <w:rPr>
          <w:b/>
          <w:bCs/>
        </w:rPr>
        <w:t xml:space="preserve"> for SDT.</w:t>
      </w:r>
    </w:p>
    <w:p w14:paraId="2AC3EC81" w14:textId="074381C1" w:rsidR="00642E51" w:rsidRDefault="00642E51" w:rsidP="002140C1">
      <w:pPr>
        <w:jc w:val="both"/>
      </w:pPr>
      <w:r w:rsidRPr="00642E51">
        <w:t xml:space="preserve">Separated RACH resource configuration for each </w:t>
      </w:r>
      <w:r w:rsidR="007D49AC">
        <w:t xml:space="preserve">cause of </w:t>
      </w:r>
      <w:r w:rsidRPr="00642E51">
        <w:t>RACH allow</w:t>
      </w:r>
      <w:r w:rsidR="007D49AC">
        <w:t>s</w:t>
      </w:r>
      <w:r w:rsidRPr="00642E51">
        <w:t xml:space="preserve"> network to configure non-overlapping RACH occasions and/or preamble partitioning</w:t>
      </w:r>
      <w:r w:rsidR="007D49AC">
        <w:t xml:space="preserve">, so that network can </w:t>
      </w:r>
      <w:r w:rsidR="00E03403">
        <w:t xml:space="preserve">identify the UE’s capability and/or service requirement </w:t>
      </w:r>
      <w:r w:rsidR="00202BEC">
        <w:t>in the early stage, i.e. MSGA/Msg1. Then network may provide</w:t>
      </w:r>
      <w:r w:rsidR="009423B0">
        <w:t xml:space="preserve"> the appropriate </w:t>
      </w:r>
      <w:r w:rsidR="009423B0">
        <w:lastRenderedPageBreak/>
        <w:t xml:space="preserve">resource for </w:t>
      </w:r>
      <w:r w:rsidR="00A35E84">
        <w:t xml:space="preserve">different </w:t>
      </w:r>
      <w:r w:rsidR="00921C89">
        <w:t>types</w:t>
      </w:r>
      <w:r w:rsidR="00A35E84">
        <w:t xml:space="preserve"> of UE.</w:t>
      </w:r>
      <w:r w:rsidR="00812E6D">
        <w:t xml:space="preserve"> </w:t>
      </w:r>
      <w:r w:rsidR="00EF4BE2">
        <w:t>Such</w:t>
      </w:r>
      <w:r w:rsidR="00812E6D">
        <w:t xml:space="preserve"> mechanism requires the RACH resource </w:t>
      </w:r>
      <w:r w:rsidR="00F770AA">
        <w:t xml:space="preserve">configuration </w:t>
      </w:r>
      <w:r w:rsidR="008663D7">
        <w:t>to be hard partition</w:t>
      </w:r>
      <w:r w:rsidR="00F770AA">
        <w:t xml:space="preserve"> either on the RACH occasions or preamble </w:t>
      </w:r>
      <w:r w:rsidR="0017306D" w:rsidRPr="0017306D">
        <w:t>partitioning</w:t>
      </w:r>
      <w:r w:rsidR="00871FA8">
        <w:t xml:space="preserve">. </w:t>
      </w:r>
      <w:r w:rsidR="00BB4C0D">
        <w:t xml:space="preserve">Usually the configuration of RACH resource is </w:t>
      </w:r>
      <w:r w:rsidR="000D584E">
        <w:t xml:space="preserve">advertised in system information, which typically is not updated frequently. </w:t>
      </w:r>
      <w:r w:rsidR="002C0726">
        <w:t xml:space="preserve">If </w:t>
      </w:r>
      <w:r w:rsidR="00DE0D38" w:rsidRPr="00DE0D38">
        <w:t>network can’t closely track access load and update PRACH configurations often, hard partition of PRACH resource results in loss in resource utilization</w:t>
      </w:r>
      <w:r w:rsidR="004D6197">
        <w:t xml:space="preserve">. </w:t>
      </w:r>
      <w:r w:rsidR="00155912">
        <w:t xml:space="preserve">Furthermore, </w:t>
      </w:r>
      <w:r w:rsidR="00E115FE">
        <w:t>there could be some uses cases to combine the requirement from those</w:t>
      </w:r>
      <w:r w:rsidR="00952A7D">
        <w:t xml:space="preserve"> </w:t>
      </w:r>
      <w:r w:rsidR="007F293F">
        <w:t xml:space="preserve">Rel-17 new </w:t>
      </w:r>
      <w:r w:rsidR="00952A7D">
        <w:t xml:space="preserve">features. For </w:t>
      </w:r>
      <w:r w:rsidR="00C0796D">
        <w:t>example</w:t>
      </w:r>
      <w:r w:rsidR="00DC782D">
        <w:t>,</w:t>
      </w:r>
      <w:r w:rsidR="00952A7D">
        <w:t xml:space="preserve"> one </w:t>
      </w:r>
      <w:proofErr w:type="spellStart"/>
      <w:r w:rsidR="00952A7D">
        <w:t>RedCap</w:t>
      </w:r>
      <w:proofErr w:type="spellEnd"/>
      <w:r w:rsidR="00952A7D">
        <w:t xml:space="preserve"> UE </w:t>
      </w:r>
      <w:r w:rsidR="00C0796D">
        <w:t>may have the</w:t>
      </w:r>
      <w:r w:rsidR="00327974">
        <w:t xml:space="preserve"> small data </w:t>
      </w:r>
      <w:r w:rsidR="00C0796D">
        <w:t>traffic</w:t>
      </w:r>
      <w:r w:rsidR="00327974">
        <w:t xml:space="preserve"> requirement. </w:t>
      </w:r>
      <w:r w:rsidR="00C0796D">
        <w:t>The</w:t>
      </w:r>
      <w:r w:rsidR="00DC782D">
        <w:t xml:space="preserve"> current </w:t>
      </w:r>
      <w:r w:rsidR="001F0FFA">
        <w:t xml:space="preserve">separate RACH configuration </w:t>
      </w:r>
      <w:r w:rsidR="00C0796D">
        <w:t>mechanism</w:t>
      </w:r>
      <w:r w:rsidR="001F0FFA">
        <w:t xml:space="preserve"> </w:t>
      </w:r>
      <w:r w:rsidR="00A25366">
        <w:t xml:space="preserve">is not suitable </w:t>
      </w:r>
      <w:r w:rsidR="00C0796D">
        <w:t xml:space="preserve">for </w:t>
      </w:r>
      <w:r w:rsidR="00883327">
        <w:t>such</w:t>
      </w:r>
      <w:r w:rsidR="00A25366">
        <w:t xml:space="preserve"> combing </w:t>
      </w:r>
      <w:r w:rsidR="00883327">
        <w:t>scenario</w:t>
      </w:r>
      <w:r w:rsidR="00A25366">
        <w:t xml:space="preserve">. Finally, regarding the RACH resource configuration, </w:t>
      </w:r>
      <w:r w:rsidR="00883327">
        <w:t>many</w:t>
      </w:r>
      <w:r w:rsidR="00A25366">
        <w:t xml:space="preserve"> elements in </w:t>
      </w:r>
      <w:r w:rsidR="00565526">
        <w:t>these separate RACH configurations are redundant and th</w:t>
      </w:r>
      <w:r w:rsidR="00FF4FA6">
        <w:t>at results in high signaling overhead.</w:t>
      </w:r>
      <w:r w:rsidR="00B40987">
        <w:t xml:space="preserve"> </w:t>
      </w:r>
      <w:r w:rsidR="0070446F">
        <w:t xml:space="preserve">The issue cannot be </w:t>
      </w:r>
      <w:r w:rsidR="00883327">
        <w:t xml:space="preserve">simply </w:t>
      </w:r>
      <w:r w:rsidR="0070446F">
        <w:t xml:space="preserve">resolved </w:t>
      </w:r>
      <w:r w:rsidR="005B7C8E">
        <w:t xml:space="preserve">by coordination </w:t>
      </w:r>
      <w:r w:rsidR="00FA2D23">
        <w:t>in the producing CR stage for each WI.</w:t>
      </w:r>
    </w:p>
    <w:p w14:paraId="000E4A29" w14:textId="063702CB" w:rsidR="00EC36A4" w:rsidRDefault="00EC36A4" w:rsidP="002140C1">
      <w:pPr>
        <w:jc w:val="both"/>
        <w:rPr>
          <w:b/>
          <w:bCs/>
        </w:rPr>
      </w:pPr>
      <w:r>
        <w:rPr>
          <w:b/>
          <w:bCs/>
        </w:rPr>
        <w:t xml:space="preserve">Observation </w:t>
      </w:r>
      <w:r w:rsidR="00E70ED8">
        <w:rPr>
          <w:b/>
          <w:bCs/>
        </w:rPr>
        <w:t>5</w:t>
      </w:r>
      <w:r>
        <w:rPr>
          <w:b/>
          <w:bCs/>
        </w:rPr>
        <w:t xml:space="preserve">: </w:t>
      </w:r>
      <w:r w:rsidR="00C05821" w:rsidRPr="00C05821">
        <w:rPr>
          <w:b/>
          <w:bCs/>
        </w:rPr>
        <w:t xml:space="preserve">When RACH resources are </w:t>
      </w:r>
      <w:r w:rsidR="0018723A">
        <w:rPr>
          <w:b/>
          <w:bCs/>
        </w:rPr>
        <w:t xml:space="preserve">hard </w:t>
      </w:r>
      <w:r w:rsidR="00C05821" w:rsidRPr="00C05821">
        <w:rPr>
          <w:b/>
          <w:bCs/>
        </w:rPr>
        <w:t xml:space="preserve">partitioned for many purposes, it will be loss of efficiency, causes resource fragment and loses </w:t>
      </w:r>
      <w:r w:rsidR="001E7E29">
        <w:rPr>
          <w:b/>
          <w:bCs/>
        </w:rPr>
        <w:t>in resource utilization</w:t>
      </w:r>
      <w:r w:rsidR="00C05821" w:rsidRPr="00C05821">
        <w:rPr>
          <w:b/>
          <w:bCs/>
        </w:rPr>
        <w:t>.</w:t>
      </w:r>
    </w:p>
    <w:p w14:paraId="4276EE0E" w14:textId="76FBB2D0" w:rsidR="00C05821" w:rsidRPr="00070896" w:rsidRDefault="00D24045" w:rsidP="002140C1">
      <w:pPr>
        <w:jc w:val="both"/>
      </w:pPr>
      <w:r>
        <w:t xml:space="preserve">Take into above analysis into account, </w:t>
      </w:r>
      <w:r w:rsidR="00026648">
        <w:t xml:space="preserve">we believe it is </w:t>
      </w:r>
      <w:r w:rsidR="00664041">
        <w:t xml:space="preserve">necessary to further study the shared RACH resource pool mechanism </w:t>
      </w:r>
      <w:r w:rsidR="00D049B7">
        <w:t>to design a unified RACH resource configuration solutions considering different causes of RACH</w:t>
      </w:r>
      <w:r w:rsidR="00F47770">
        <w:t xml:space="preserve"> including the Rel-17 new features, such as SDT, </w:t>
      </w:r>
      <w:proofErr w:type="spellStart"/>
      <w:r w:rsidR="00F47770">
        <w:t>RedCap</w:t>
      </w:r>
      <w:proofErr w:type="spellEnd"/>
      <w:r w:rsidR="00F47770">
        <w:t>, RAN slicing, and etc..</w:t>
      </w:r>
    </w:p>
    <w:p w14:paraId="4267AF1B" w14:textId="504380D9" w:rsidR="002140C1" w:rsidRDefault="002140C1" w:rsidP="002140C1">
      <w:pPr>
        <w:jc w:val="both"/>
        <w:rPr>
          <w:b/>
          <w:bCs/>
        </w:rPr>
      </w:pPr>
      <w:r>
        <w:rPr>
          <w:b/>
          <w:bCs/>
        </w:rPr>
        <w:t xml:space="preserve">Proposal </w:t>
      </w:r>
      <w:r w:rsidR="00E70ED8">
        <w:rPr>
          <w:b/>
          <w:bCs/>
        </w:rPr>
        <w:t>7</w:t>
      </w:r>
      <w:r>
        <w:rPr>
          <w:b/>
          <w:bCs/>
        </w:rPr>
        <w:t xml:space="preserve">: RAN2 further </w:t>
      </w:r>
      <w:r w:rsidR="0081792B">
        <w:rPr>
          <w:b/>
          <w:bCs/>
        </w:rPr>
        <w:t>studies on</w:t>
      </w:r>
      <w:r w:rsidR="000A2F3F">
        <w:rPr>
          <w:b/>
          <w:bCs/>
        </w:rPr>
        <w:t xml:space="preserve"> </w:t>
      </w:r>
      <w:r>
        <w:rPr>
          <w:b/>
          <w:bCs/>
        </w:rPr>
        <w:t xml:space="preserve">a unified </w:t>
      </w:r>
      <w:r w:rsidR="00D23EE3">
        <w:rPr>
          <w:b/>
          <w:bCs/>
        </w:rPr>
        <w:t xml:space="preserve">RACH resource configuration </w:t>
      </w:r>
      <w:r w:rsidR="00466C83">
        <w:rPr>
          <w:b/>
          <w:bCs/>
        </w:rPr>
        <w:t xml:space="preserve">solutions </w:t>
      </w:r>
      <w:r w:rsidR="000A2F3F">
        <w:rPr>
          <w:b/>
          <w:bCs/>
        </w:rPr>
        <w:t>considering different</w:t>
      </w:r>
      <w:r w:rsidR="00B368CA">
        <w:rPr>
          <w:b/>
          <w:bCs/>
        </w:rPr>
        <w:t xml:space="preserve"> </w:t>
      </w:r>
      <w:r w:rsidR="00F47770">
        <w:rPr>
          <w:b/>
          <w:bCs/>
        </w:rPr>
        <w:t>causes</w:t>
      </w:r>
      <w:r w:rsidR="00B368CA">
        <w:rPr>
          <w:b/>
          <w:bCs/>
        </w:rPr>
        <w:t xml:space="preserve"> of RACH </w:t>
      </w:r>
      <w:r w:rsidR="007D329D">
        <w:rPr>
          <w:b/>
          <w:bCs/>
        </w:rPr>
        <w:t>for</w:t>
      </w:r>
      <w:r w:rsidR="0081792B">
        <w:rPr>
          <w:b/>
          <w:bCs/>
        </w:rPr>
        <w:t xml:space="preserve"> the Rel-17 new features, such as</w:t>
      </w:r>
      <w:r w:rsidR="00B368CA">
        <w:rPr>
          <w:b/>
          <w:bCs/>
        </w:rPr>
        <w:t xml:space="preserve"> SDT, </w:t>
      </w:r>
      <w:proofErr w:type="spellStart"/>
      <w:r w:rsidR="00B368CA">
        <w:rPr>
          <w:b/>
          <w:bCs/>
        </w:rPr>
        <w:t>RedCap</w:t>
      </w:r>
      <w:proofErr w:type="spellEnd"/>
      <w:r w:rsidR="00B368CA">
        <w:rPr>
          <w:b/>
          <w:bCs/>
        </w:rPr>
        <w:t>, RAN slicing, and etc.</w:t>
      </w:r>
      <w:r>
        <w:rPr>
          <w:b/>
          <w:bCs/>
        </w:rPr>
        <w:t>.</w:t>
      </w:r>
    </w:p>
    <w:p w14:paraId="642C5779" w14:textId="77777777" w:rsidR="00AB74B8" w:rsidRPr="00AB74B8" w:rsidRDefault="00AB74B8" w:rsidP="00AB74B8"/>
    <w:p w14:paraId="1C136B35" w14:textId="77777777" w:rsidR="00C20C06" w:rsidRPr="00341812" w:rsidRDefault="00501D61" w:rsidP="00C20C06">
      <w:pPr>
        <w:pStyle w:val="Heading1"/>
        <w:rPr>
          <w:lang w:val="en-US"/>
        </w:rPr>
      </w:pPr>
      <w:r w:rsidRPr="00341812">
        <w:rPr>
          <w:lang w:val="en-US"/>
        </w:rPr>
        <w:t>Conclusion</w:t>
      </w:r>
    </w:p>
    <w:p w14:paraId="51CB2542" w14:textId="7AB633F8" w:rsidR="005A17B9" w:rsidRPr="00B31B41" w:rsidRDefault="005A17B9" w:rsidP="005A17B9">
      <w:pPr>
        <w:spacing w:before="120"/>
        <w:jc w:val="both"/>
        <w:rPr>
          <w:lang w:eastAsia="ja-JP"/>
        </w:rPr>
      </w:pPr>
      <w:r w:rsidRPr="00B31B41">
        <w:rPr>
          <w:lang w:eastAsia="ja-JP"/>
        </w:rPr>
        <w:t xml:space="preserve">We have the following </w:t>
      </w:r>
      <w:r w:rsidR="007336A5">
        <w:rPr>
          <w:lang w:eastAsia="ja-JP"/>
        </w:rPr>
        <w:t>o</w:t>
      </w:r>
      <w:r w:rsidRPr="00B31B41">
        <w:rPr>
          <w:lang w:eastAsia="ja-JP"/>
        </w:rPr>
        <w:t>bservation</w:t>
      </w:r>
      <w:r w:rsidR="00F9160E">
        <w:rPr>
          <w:lang w:eastAsia="ja-JP"/>
        </w:rPr>
        <w:t>s</w:t>
      </w:r>
      <w:r w:rsidRPr="00B31B41">
        <w:rPr>
          <w:lang w:eastAsia="ja-JP"/>
        </w:rPr>
        <w:t>:</w:t>
      </w:r>
    </w:p>
    <w:p w14:paraId="47665D24" w14:textId="77777777" w:rsidR="004B5A00" w:rsidRPr="006F10B5" w:rsidRDefault="004B5A00" w:rsidP="004B5A00">
      <w:pPr>
        <w:jc w:val="both"/>
        <w:rPr>
          <w:b/>
          <w:bCs/>
        </w:rPr>
      </w:pPr>
      <w:r w:rsidRPr="006F10B5">
        <w:rPr>
          <w:b/>
          <w:bCs/>
        </w:rPr>
        <w:t xml:space="preserve">Observation </w:t>
      </w:r>
      <w:r>
        <w:rPr>
          <w:b/>
          <w:bCs/>
        </w:rPr>
        <w:t>1</w:t>
      </w:r>
      <w:r w:rsidRPr="006F10B5">
        <w:rPr>
          <w:b/>
          <w:bCs/>
        </w:rPr>
        <w:t xml:space="preserve">: </w:t>
      </w:r>
      <w:r>
        <w:rPr>
          <w:b/>
          <w:bCs/>
        </w:rPr>
        <w:t xml:space="preserve">The scheme of relocating UE-specific RLC configuration </w:t>
      </w:r>
      <w:r w:rsidRPr="00401B43">
        <w:rPr>
          <w:b/>
          <w:bCs/>
        </w:rPr>
        <w:t xml:space="preserve">causes </w:t>
      </w:r>
      <w:r>
        <w:rPr>
          <w:b/>
          <w:bCs/>
        </w:rPr>
        <w:t xml:space="preserve">additional </w:t>
      </w:r>
      <w:r w:rsidRPr="00401B43">
        <w:rPr>
          <w:b/>
          <w:bCs/>
        </w:rPr>
        <w:t xml:space="preserve">latency to decode the first packet and unnecessary signaling overhead especially if the </w:t>
      </w:r>
      <w:r>
        <w:rPr>
          <w:b/>
          <w:bCs/>
        </w:rPr>
        <w:t xml:space="preserve">case is that </w:t>
      </w:r>
      <w:r w:rsidRPr="00401B43">
        <w:rPr>
          <w:b/>
          <w:bCs/>
        </w:rPr>
        <w:t>UE</w:t>
      </w:r>
      <w:r>
        <w:rPr>
          <w:b/>
          <w:bCs/>
        </w:rPr>
        <w:t>’s</w:t>
      </w:r>
      <w:r w:rsidRPr="00401B43">
        <w:rPr>
          <w:b/>
          <w:bCs/>
        </w:rPr>
        <w:t xml:space="preserve"> uplink traffic is only </w:t>
      </w:r>
      <w:r>
        <w:rPr>
          <w:b/>
          <w:bCs/>
        </w:rPr>
        <w:t xml:space="preserve">one </w:t>
      </w:r>
      <w:r w:rsidRPr="00401B43">
        <w:rPr>
          <w:b/>
          <w:bCs/>
        </w:rPr>
        <w:t>single small packet</w:t>
      </w:r>
      <w:r>
        <w:rPr>
          <w:b/>
          <w:bCs/>
        </w:rPr>
        <w:t xml:space="preserve">. </w:t>
      </w:r>
    </w:p>
    <w:p w14:paraId="7E588599" w14:textId="77777777" w:rsidR="00E70ED8" w:rsidRPr="006F10B5" w:rsidRDefault="00E70ED8" w:rsidP="00E70ED8">
      <w:pPr>
        <w:jc w:val="both"/>
        <w:rPr>
          <w:b/>
          <w:bCs/>
        </w:rPr>
      </w:pPr>
      <w:r w:rsidRPr="006F10B5">
        <w:rPr>
          <w:b/>
          <w:bCs/>
        </w:rPr>
        <w:t xml:space="preserve">Observation </w:t>
      </w:r>
      <w:r>
        <w:rPr>
          <w:b/>
          <w:bCs/>
        </w:rPr>
        <w:t>2</w:t>
      </w:r>
      <w:r w:rsidRPr="006F10B5">
        <w:rPr>
          <w:b/>
          <w:bCs/>
        </w:rPr>
        <w:t xml:space="preserve">: It is beneficial for the anchor </w:t>
      </w:r>
      <w:proofErr w:type="spellStart"/>
      <w:r>
        <w:rPr>
          <w:b/>
          <w:bCs/>
        </w:rPr>
        <w:t>g</w:t>
      </w:r>
      <w:r w:rsidRPr="006F10B5">
        <w:rPr>
          <w:b/>
          <w:bCs/>
        </w:rPr>
        <w:t>NB</w:t>
      </w:r>
      <w:proofErr w:type="spellEnd"/>
      <w:r>
        <w:rPr>
          <w:b/>
          <w:bCs/>
        </w:rPr>
        <w:t xml:space="preserve"> </w:t>
      </w:r>
      <w:r w:rsidRPr="006F10B5">
        <w:rPr>
          <w:b/>
          <w:bCs/>
        </w:rPr>
        <w:t xml:space="preserve">to </w:t>
      </w:r>
      <w:r>
        <w:rPr>
          <w:b/>
          <w:bCs/>
        </w:rPr>
        <w:t xml:space="preserve">decide the UE context relocation and UE RRC state transition based on the assistance information. </w:t>
      </w:r>
    </w:p>
    <w:p w14:paraId="78713521" w14:textId="4724979B" w:rsidR="00E70ED8" w:rsidRPr="005267D8" w:rsidRDefault="00E70ED8" w:rsidP="00E70ED8">
      <w:pPr>
        <w:jc w:val="both"/>
        <w:rPr>
          <w:b/>
          <w:bCs/>
        </w:rPr>
      </w:pPr>
      <w:r w:rsidRPr="005267D8">
        <w:rPr>
          <w:b/>
          <w:bCs/>
        </w:rPr>
        <w:t>Observation</w:t>
      </w:r>
      <w:r>
        <w:rPr>
          <w:b/>
          <w:bCs/>
        </w:rPr>
        <w:t xml:space="preserve"> 3</w:t>
      </w:r>
      <w:r w:rsidRPr="005267D8">
        <w:rPr>
          <w:b/>
          <w:bCs/>
        </w:rPr>
        <w:t xml:space="preserve">: </w:t>
      </w:r>
      <w:r>
        <w:rPr>
          <w:b/>
          <w:bCs/>
        </w:rPr>
        <w:t>Network</w:t>
      </w:r>
      <w:r w:rsidRPr="005267D8">
        <w:rPr>
          <w:b/>
          <w:bCs/>
        </w:rPr>
        <w:t xml:space="preserve"> need</w:t>
      </w:r>
      <w:r>
        <w:rPr>
          <w:b/>
          <w:bCs/>
        </w:rPr>
        <w:t>s</w:t>
      </w:r>
      <w:r w:rsidRPr="005267D8">
        <w:rPr>
          <w:b/>
          <w:bCs/>
        </w:rPr>
        <w:t xml:space="preserve"> more time to decode user data contained in MSGA/Msg3 than the legacy RACH users.</w:t>
      </w:r>
    </w:p>
    <w:p w14:paraId="2D2740CE" w14:textId="77777777" w:rsidR="00E70ED8" w:rsidRDefault="00E70ED8" w:rsidP="00E70ED8">
      <w:pPr>
        <w:jc w:val="both"/>
        <w:rPr>
          <w:b/>
          <w:bCs/>
        </w:rPr>
      </w:pPr>
      <w:r w:rsidRPr="005267D8">
        <w:rPr>
          <w:b/>
          <w:bCs/>
        </w:rPr>
        <w:t>Observation</w:t>
      </w:r>
      <w:r>
        <w:rPr>
          <w:b/>
          <w:bCs/>
        </w:rPr>
        <w:t xml:space="preserve"> 4</w:t>
      </w:r>
      <w:r w:rsidRPr="005267D8">
        <w:rPr>
          <w:b/>
          <w:bCs/>
        </w:rPr>
        <w:t xml:space="preserve">: It is beneficial for </w:t>
      </w:r>
      <w:r>
        <w:rPr>
          <w:b/>
          <w:bCs/>
        </w:rPr>
        <w:t>saving UE</w:t>
      </w:r>
      <w:r w:rsidRPr="005267D8">
        <w:rPr>
          <w:b/>
          <w:bCs/>
        </w:rPr>
        <w:t xml:space="preserve"> power if UE could start a little late to monitor the network response</w:t>
      </w:r>
      <w:r>
        <w:rPr>
          <w:b/>
          <w:bCs/>
        </w:rPr>
        <w:t xml:space="preserve"> within a shorter response window.</w:t>
      </w:r>
    </w:p>
    <w:p w14:paraId="594F708C" w14:textId="77777777" w:rsidR="00E70ED8" w:rsidRDefault="00E70ED8" w:rsidP="00E70ED8">
      <w:pPr>
        <w:jc w:val="both"/>
        <w:rPr>
          <w:b/>
          <w:bCs/>
        </w:rPr>
      </w:pPr>
      <w:r>
        <w:rPr>
          <w:b/>
          <w:bCs/>
        </w:rPr>
        <w:t xml:space="preserve">Observation 5: </w:t>
      </w:r>
      <w:r w:rsidRPr="00C05821">
        <w:rPr>
          <w:b/>
          <w:bCs/>
        </w:rPr>
        <w:t xml:space="preserve">When RACH resources are </w:t>
      </w:r>
      <w:r>
        <w:rPr>
          <w:b/>
          <w:bCs/>
        </w:rPr>
        <w:t xml:space="preserve">hard </w:t>
      </w:r>
      <w:r w:rsidRPr="00C05821">
        <w:rPr>
          <w:b/>
          <w:bCs/>
        </w:rPr>
        <w:t xml:space="preserve">partitioned for many purposes, it will be loss of efficiency, causes resource fragment and loses </w:t>
      </w:r>
      <w:r>
        <w:rPr>
          <w:b/>
          <w:bCs/>
        </w:rPr>
        <w:t>in resource utilization</w:t>
      </w:r>
      <w:r w:rsidRPr="00C05821">
        <w:rPr>
          <w:b/>
          <w:bCs/>
        </w:rPr>
        <w:t>.</w:t>
      </w:r>
    </w:p>
    <w:p w14:paraId="638E4AD4" w14:textId="6AEB204A" w:rsidR="00942D9D" w:rsidRDefault="00942D9D" w:rsidP="00942D9D">
      <w:pPr>
        <w:spacing w:before="120"/>
        <w:jc w:val="both"/>
        <w:rPr>
          <w:lang w:eastAsia="ja-JP"/>
        </w:rPr>
      </w:pPr>
      <w:r>
        <w:rPr>
          <w:lang w:eastAsia="ja-JP"/>
        </w:rPr>
        <w:t>W</w:t>
      </w:r>
      <w:r w:rsidRPr="00341812">
        <w:rPr>
          <w:lang w:eastAsia="ja-JP"/>
        </w:rPr>
        <w:t>e’d recommend RAN2 to discuss and adopt the following proposals:</w:t>
      </w:r>
    </w:p>
    <w:p w14:paraId="6667D6B0" w14:textId="77777777" w:rsidR="004B5A00" w:rsidRDefault="004B5A00" w:rsidP="004B5A00">
      <w:pPr>
        <w:jc w:val="both"/>
        <w:rPr>
          <w:b/>
          <w:bCs/>
        </w:rPr>
      </w:pPr>
      <w:r>
        <w:rPr>
          <w:b/>
          <w:bCs/>
        </w:rPr>
        <w:t>Proposal 1: T</w:t>
      </w:r>
      <w:r w:rsidRPr="00757AE5">
        <w:rPr>
          <w:b/>
          <w:bCs/>
        </w:rPr>
        <w:t>he RNA update procedure with UE context relocation could be reused in principle for the RACH based SDT with anchor relocation case</w:t>
      </w:r>
      <w:r>
        <w:rPr>
          <w:b/>
          <w:bCs/>
        </w:rPr>
        <w:t>.</w:t>
      </w:r>
    </w:p>
    <w:p w14:paraId="32377062" w14:textId="77777777" w:rsidR="00E70ED8" w:rsidRDefault="00E70ED8" w:rsidP="00E70ED8">
      <w:pPr>
        <w:jc w:val="both"/>
        <w:rPr>
          <w:b/>
          <w:bCs/>
        </w:rPr>
      </w:pPr>
      <w:r>
        <w:rPr>
          <w:b/>
          <w:bCs/>
        </w:rPr>
        <w:t xml:space="preserve">Proposal 2: The anchor </w:t>
      </w:r>
      <w:proofErr w:type="spellStart"/>
      <w:r>
        <w:rPr>
          <w:b/>
          <w:bCs/>
        </w:rPr>
        <w:t>gNB</w:t>
      </w:r>
      <w:proofErr w:type="spellEnd"/>
      <w:r>
        <w:rPr>
          <w:b/>
          <w:bCs/>
        </w:rPr>
        <w:t xml:space="preserve"> decides whether to forward the UE context to the receiving </w:t>
      </w:r>
      <w:proofErr w:type="spellStart"/>
      <w:r>
        <w:rPr>
          <w:b/>
          <w:bCs/>
        </w:rPr>
        <w:t>gNB</w:t>
      </w:r>
      <w:proofErr w:type="spellEnd"/>
      <w:r>
        <w:rPr>
          <w:b/>
          <w:bCs/>
        </w:rPr>
        <w:t xml:space="preserve"> for UE SDT in RRC_INACTIVE.</w:t>
      </w:r>
    </w:p>
    <w:p w14:paraId="124E96D8" w14:textId="77777777" w:rsidR="00E70ED8" w:rsidRPr="00F1243C" w:rsidRDefault="00E70ED8" w:rsidP="00E70ED8">
      <w:pPr>
        <w:jc w:val="both"/>
        <w:rPr>
          <w:b/>
          <w:bCs/>
        </w:rPr>
      </w:pPr>
      <w:r w:rsidRPr="003D6C38">
        <w:rPr>
          <w:b/>
          <w:bCs/>
        </w:rPr>
        <w:t>Proposal</w:t>
      </w:r>
      <w:r>
        <w:rPr>
          <w:b/>
          <w:bCs/>
        </w:rPr>
        <w:t xml:space="preserve"> 3</w:t>
      </w:r>
      <w:r w:rsidRPr="003D6C38">
        <w:rPr>
          <w:b/>
          <w:bCs/>
        </w:rPr>
        <w:t xml:space="preserve">: The Retrieve UE Context Request message contains the </w:t>
      </w:r>
      <w:r>
        <w:rPr>
          <w:b/>
          <w:bCs/>
        </w:rPr>
        <w:t xml:space="preserve">assistance information provided by the serving </w:t>
      </w:r>
      <w:proofErr w:type="spellStart"/>
      <w:r>
        <w:rPr>
          <w:b/>
          <w:bCs/>
        </w:rPr>
        <w:t>gNB</w:t>
      </w:r>
      <w:proofErr w:type="spellEnd"/>
      <w:r w:rsidRPr="003D6C38">
        <w:rPr>
          <w:b/>
          <w:bCs/>
        </w:rPr>
        <w:t>.</w:t>
      </w:r>
      <w:r>
        <w:rPr>
          <w:b/>
          <w:bCs/>
        </w:rPr>
        <w:t xml:space="preserve"> I</w:t>
      </w:r>
      <w:r w:rsidRPr="00F1243C">
        <w:rPr>
          <w:b/>
          <w:bCs/>
        </w:rPr>
        <w:t>t can be up to RAN3 to decide the details.</w:t>
      </w:r>
    </w:p>
    <w:p w14:paraId="4F40998E" w14:textId="77777777" w:rsidR="00E70ED8" w:rsidRDefault="00E70ED8" w:rsidP="00E70ED8">
      <w:pPr>
        <w:jc w:val="both"/>
        <w:rPr>
          <w:b/>
          <w:bCs/>
        </w:rPr>
      </w:pPr>
      <w:r w:rsidRPr="005267D8">
        <w:rPr>
          <w:b/>
          <w:bCs/>
        </w:rPr>
        <w:t xml:space="preserve">Proposal </w:t>
      </w:r>
      <w:r>
        <w:rPr>
          <w:b/>
          <w:bCs/>
        </w:rPr>
        <w:t>4</w:t>
      </w:r>
      <w:r w:rsidRPr="005267D8">
        <w:rPr>
          <w:b/>
          <w:bCs/>
        </w:rPr>
        <w:t>:</w:t>
      </w:r>
      <w:r>
        <w:rPr>
          <w:b/>
          <w:bCs/>
        </w:rPr>
        <w:t xml:space="preserve"> An offset should be introduced for the start of the response window which applies to RACH based small data transmission. </w:t>
      </w:r>
    </w:p>
    <w:p w14:paraId="7C4FB79F" w14:textId="32886286" w:rsidR="00E70ED8" w:rsidRDefault="00E70ED8" w:rsidP="00E70ED8">
      <w:pPr>
        <w:jc w:val="both"/>
        <w:rPr>
          <w:b/>
          <w:bCs/>
        </w:rPr>
      </w:pPr>
      <w:r>
        <w:rPr>
          <w:b/>
          <w:bCs/>
        </w:rPr>
        <w:t>Proposal 5: A different monitor/response window timer should be introduced which applies to RACH based small data transmission.</w:t>
      </w:r>
    </w:p>
    <w:p w14:paraId="518FEDE1" w14:textId="77777777" w:rsidR="00E70ED8" w:rsidRDefault="00E70ED8" w:rsidP="00E70ED8">
      <w:pPr>
        <w:jc w:val="both"/>
        <w:rPr>
          <w:b/>
          <w:bCs/>
        </w:rPr>
      </w:pPr>
      <w:r>
        <w:rPr>
          <w:b/>
          <w:bCs/>
        </w:rPr>
        <w:lastRenderedPageBreak/>
        <w:t>Proposal 6: RAN2 confirms that the common RACH resource configuration is allowed for SDT.</w:t>
      </w:r>
    </w:p>
    <w:p w14:paraId="0FADEE53" w14:textId="77777777" w:rsidR="00E70ED8" w:rsidRDefault="00E70ED8" w:rsidP="00E70ED8">
      <w:pPr>
        <w:jc w:val="both"/>
        <w:rPr>
          <w:b/>
          <w:bCs/>
        </w:rPr>
      </w:pPr>
      <w:r>
        <w:rPr>
          <w:b/>
          <w:bCs/>
        </w:rPr>
        <w:t xml:space="preserve">Proposal 7: RAN2 further studies on a unified RACH resource configuration solutions considering different causes of RACH for the Rel-17 new features, such as SDT, </w:t>
      </w:r>
      <w:proofErr w:type="spellStart"/>
      <w:r>
        <w:rPr>
          <w:b/>
          <w:bCs/>
        </w:rPr>
        <w:t>RedCap</w:t>
      </w:r>
      <w:proofErr w:type="spellEnd"/>
      <w:r>
        <w:rPr>
          <w:b/>
          <w:bCs/>
        </w:rPr>
        <w:t>, RAN slicing, and etc..</w:t>
      </w:r>
    </w:p>
    <w:p w14:paraId="55AAB5D2" w14:textId="77777777" w:rsidR="00B927A6" w:rsidRDefault="00B927A6" w:rsidP="004643D1">
      <w:pPr>
        <w:jc w:val="both"/>
        <w:rPr>
          <w:b/>
          <w:bCs/>
        </w:rPr>
      </w:pPr>
    </w:p>
    <w:p w14:paraId="1CB4C867" w14:textId="77777777" w:rsidR="00597D59" w:rsidRPr="00383F56" w:rsidRDefault="00597D59" w:rsidP="00597D59">
      <w:pPr>
        <w:pStyle w:val="Heading1"/>
      </w:pPr>
      <w:r w:rsidRPr="00383F56">
        <w:t>References</w:t>
      </w:r>
    </w:p>
    <w:p w14:paraId="69682A89" w14:textId="18B47309" w:rsidR="00B3741B" w:rsidRDefault="00AA5986" w:rsidP="00BB3503">
      <w:pPr>
        <w:numPr>
          <w:ilvl w:val="0"/>
          <w:numId w:val="3"/>
        </w:numPr>
      </w:pPr>
      <w:bookmarkStart w:id="3" w:name="_Hlk37360549"/>
      <w:r w:rsidRPr="00AA5986">
        <w:t>R2-2</w:t>
      </w:r>
      <w:r w:rsidR="00055B01">
        <w:t>104400</w:t>
      </w:r>
      <w:r>
        <w:t>,</w:t>
      </w:r>
      <w:r w:rsidR="0085547F" w:rsidRPr="0085547F">
        <w:t xml:space="preserve"> </w:t>
      </w:r>
      <w:r w:rsidR="00B73F8F" w:rsidRPr="00B73F8F">
        <w:t>LS to RAN3 to reply on small data transmission</w:t>
      </w:r>
      <w:r w:rsidR="0085547F">
        <w:t xml:space="preserve">, </w:t>
      </w:r>
      <w:r w:rsidR="008D62F4" w:rsidRPr="008D62F4">
        <w:t>Ericsson</w:t>
      </w:r>
      <w:r w:rsidR="008D62F4">
        <w:t>.</w:t>
      </w:r>
    </w:p>
    <w:p w14:paraId="0282E8F6" w14:textId="6CC82E0C" w:rsidR="00704AE0" w:rsidRPr="00BA2C42" w:rsidRDefault="00BA2C42" w:rsidP="00BB3503">
      <w:pPr>
        <w:numPr>
          <w:ilvl w:val="0"/>
          <w:numId w:val="3"/>
        </w:numPr>
      </w:pPr>
      <w:r w:rsidRPr="00BA2C42">
        <w:t xml:space="preserve">R2-2105885, </w:t>
      </w:r>
      <w:r w:rsidR="00F74295" w:rsidRPr="00BA2C42">
        <w:t>Discussion on open issues of SDT, Qualcomm.</w:t>
      </w:r>
    </w:p>
    <w:p w14:paraId="6FA309CE" w14:textId="30526722" w:rsidR="00EF082F" w:rsidRPr="004F0CAF" w:rsidRDefault="004F0CAF" w:rsidP="004F0CAF">
      <w:pPr>
        <w:numPr>
          <w:ilvl w:val="0"/>
          <w:numId w:val="3"/>
        </w:numPr>
      </w:pPr>
      <w:r w:rsidRPr="004F0CAF">
        <w:t>R2-2102075</w:t>
      </w:r>
      <w:r>
        <w:t xml:space="preserve">, </w:t>
      </w:r>
      <w:r w:rsidR="00536EF7" w:rsidRPr="00536EF7">
        <w:t>Offline 509 on SDT control plane and CBs</w:t>
      </w:r>
      <w:r w:rsidR="00536EF7">
        <w:t>, ZTE</w:t>
      </w:r>
      <w:r w:rsidR="00D64FDA">
        <w:t>.</w:t>
      </w:r>
    </w:p>
    <w:bookmarkEnd w:id="3"/>
    <w:p w14:paraId="43D45784" w14:textId="77777777" w:rsidR="004174E1" w:rsidRDefault="004174E1" w:rsidP="007D7534"/>
    <w:p w14:paraId="0CDFFB8D" w14:textId="77777777" w:rsidR="007633FC" w:rsidRDefault="007633FC" w:rsidP="007633FC">
      <w:pPr>
        <w:pStyle w:val="Heading1"/>
      </w:pPr>
      <w:r>
        <w:t>Annex</w:t>
      </w:r>
    </w:p>
    <w:p w14:paraId="023D9F0C" w14:textId="77777777" w:rsidR="005C2D30" w:rsidRPr="008A11AB" w:rsidRDefault="005C2D30" w:rsidP="008A11AB">
      <w:pPr>
        <w:rPr>
          <w:lang w:eastAsia="ja-JP"/>
        </w:rPr>
      </w:pPr>
    </w:p>
    <w:sectPr w:rsidR="005C2D30" w:rsidRPr="008A11AB">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C4015B" w14:textId="77777777" w:rsidR="00EA3D61" w:rsidRDefault="00EA3D61">
      <w:r>
        <w:separator/>
      </w:r>
    </w:p>
    <w:p w14:paraId="7C74E8CE" w14:textId="77777777" w:rsidR="00EA3D61" w:rsidRDefault="00EA3D61"/>
  </w:endnote>
  <w:endnote w:type="continuationSeparator" w:id="0">
    <w:p w14:paraId="1BC8C0C7" w14:textId="77777777" w:rsidR="00EA3D61" w:rsidRDefault="00EA3D61">
      <w:r>
        <w:continuationSeparator/>
      </w:r>
    </w:p>
    <w:p w14:paraId="7F98654F" w14:textId="77777777" w:rsidR="00EA3D61" w:rsidRDefault="00EA3D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ld">
    <w:panose1 w:val="020B0704020202020204"/>
    <w:charset w:val="00"/>
    <w:family w:val="modern"/>
    <w:pitch w:val="default"/>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3F8D0C" w14:textId="77777777" w:rsidR="00EA3D61" w:rsidRDefault="00EA3D61">
      <w:r>
        <w:separator/>
      </w:r>
    </w:p>
    <w:p w14:paraId="7512FCCB" w14:textId="77777777" w:rsidR="00EA3D61" w:rsidRDefault="00EA3D61"/>
  </w:footnote>
  <w:footnote w:type="continuationSeparator" w:id="0">
    <w:p w14:paraId="5D20D5CD" w14:textId="77777777" w:rsidR="00EA3D61" w:rsidRDefault="00EA3D61">
      <w:r>
        <w:continuationSeparator/>
      </w:r>
    </w:p>
    <w:p w14:paraId="4FB70FA2" w14:textId="77777777" w:rsidR="00EA3D61" w:rsidRDefault="00EA3D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54B5E"/>
    <w:multiLevelType w:val="hybridMultilevel"/>
    <w:tmpl w:val="C5C4A7E2"/>
    <w:lvl w:ilvl="0" w:tplc="34C010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 w15:restartNumberingAfterBreak="0">
    <w:nsid w:val="03981661"/>
    <w:multiLevelType w:val="multilevel"/>
    <w:tmpl w:val="03981661"/>
    <w:lvl w:ilvl="0">
      <w:start w:val="1"/>
      <w:numFmt w:val="bullet"/>
      <w:lvlText w:val=""/>
      <w:lvlJc w:val="left"/>
      <w:pPr>
        <w:ind w:left="821" w:hanging="360"/>
      </w:pPr>
      <w:rPr>
        <w:rFonts w:ascii="Symbol" w:hAnsi="Symbol" w:hint="default"/>
      </w:rPr>
    </w:lvl>
    <w:lvl w:ilvl="1">
      <w:start w:val="1"/>
      <w:numFmt w:val="bullet"/>
      <w:lvlText w:val="o"/>
      <w:lvlJc w:val="left"/>
      <w:pPr>
        <w:ind w:left="1541" w:hanging="360"/>
      </w:pPr>
      <w:rPr>
        <w:rFonts w:ascii="Courier New" w:hAnsi="Courier New" w:cs="Courier New" w:hint="default"/>
      </w:rPr>
    </w:lvl>
    <w:lvl w:ilvl="2">
      <w:start w:val="1"/>
      <w:numFmt w:val="bullet"/>
      <w:lvlText w:val=""/>
      <w:lvlJc w:val="left"/>
      <w:pPr>
        <w:ind w:left="2261" w:hanging="360"/>
      </w:pPr>
      <w:rPr>
        <w:rFonts w:ascii="Wingdings" w:hAnsi="Wingdings" w:hint="default"/>
      </w:rPr>
    </w:lvl>
    <w:lvl w:ilvl="3">
      <w:start w:val="1"/>
      <w:numFmt w:val="bullet"/>
      <w:lvlText w:val=""/>
      <w:lvlJc w:val="left"/>
      <w:pPr>
        <w:ind w:left="2981" w:hanging="360"/>
      </w:pPr>
      <w:rPr>
        <w:rFonts w:ascii="Symbol" w:hAnsi="Symbol" w:hint="default"/>
      </w:rPr>
    </w:lvl>
    <w:lvl w:ilvl="4">
      <w:start w:val="1"/>
      <w:numFmt w:val="bullet"/>
      <w:lvlText w:val="o"/>
      <w:lvlJc w:val="left"/>
      <w:pPr>
        <w:ind w:left="3701" w:hanging="360"/>
      </w:pPr>
      <w:rPr>
        <w:rFonts w:ascii="Courier New" w:hAnsi="Courier New" w:cs="Courier New" w:hint="default"/>
      </w:rPr>
    </w:lvl>
    <w:lvl w:ilvl="5">
      <w:start w:val="1"/>
      <w:numFmt w:val="bullet"/>
      <w:lvlText w:val=""/>
      <w:lvlJc w:val="left"/>
      <w:pPr>
        <w:ind w:left="4421" w:hanging="360"/>
      </w:pPr>
      <w:rPr>
        <w:rFonts w:ascii="Wingdings" w:hAnsi="Wingdings" w:hint="default"/>
      </w:rPr>
    </w:lvl>
    <w:lvl w:ilvl="6">
      <w:start w:val="1"/>
      <w:numFmt w:val="bullet"/>
      <w:lvlText w:val=""/>
      <w:lvlJc w:val="left"/>
      <w:pPr>
        <w:ind w:left="5141" w:hanging="360"/>
      </w:pPr>
      <w:rPr>
        <w:rFonts w:ascii="Symbol" w:hAnsi="Symbol" w:hint="default"/>
      </w:rPr>
    </w:lvl>
    <w:lvl w:ilvl="7">
      <w:start w:val="1"/>
      <w:numFmt w:val="bullet"/>
      <w:lvlText w:val="o"/>
      <w:lvlJc w:val="left"/>
      <w:pPr>
        <w:ind w:left="5861" w:hanging="360"/>
      </w:pPr>
      <w:rPr>
        <w:rFonts w:ascii="Courier New" w:hAnsi="Courier New" w:cs="Courier New" w:hint="default"/>
      </w:rPr>
    </w:lvl>
    <w:lvl w:ilvl="8">
      <w:start w:val="1"/>
      <w:numFmt w:val="bullet"/>
      <w:lvlText w:val=""/>
      <w:lvlJc w:val="left"/>
      <w:pPr>
        <w:ind w:left="6581" w:hanging="360"/>
      </w:pPr>
      <w:rPr>
        <w:rFonts w:ascii="Wingdings" w:hAnsi="Wingdings" w:hint="default"/>
      </w:rPr>
    </w:lvl>
  </w:abstractNum>
  <w:abstractNum w:abstractNumId="4" w15:restartNumberingAfterBreak="0">
    <w:nsid w:val="06EA6C36"/>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4E13D6A"/>
    <w:multiLevelType w:val="hybridMultilevel"/>
    <w:tmpl w:val="592AF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DA4EC4"/>
    <w:multiLevelType w:val="hybridMultilevel"/>
    <w:tmpl w:val="295E5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3203D3"/>
    <w:multiLevelType w:val="hybridMultilevel"/>
    <w:tmpl w:val="71B6E236"/>
    <w:lvl w:ilvl="0" w:tplc="7C48523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0E60A1"/>
    <w:multiLevelType w:val="hybridMultilevel"/>
    <w:tmpl w:val="73FE6B46"/>
    <w:lvl w:ilvl="0" w:tplc="13F61C16">
      <w:start w:val="1"/>
      <w:numFmt w:val="decimal"/>
      <w:lvlText w:val="%1."/>
      <w:lvlJc w:val="left"/>
      <w:pPr>
        <w:ind w:left="1979" w:hanging="360"/>
      </w:pPr>
      <w:rPr>
        <w:rFonts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33F6844"/>
    <w:multiLevelType w:val="hybridMultilevel"/>
    <w:tmpl w:val="06CCFC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273A11BF"/>
    <w:multiLevelType w:val="hybridMultilevel"/>
    <w:tmpl w:val="8F3EA2EA"/>
    <w:lvl w:ilvl="0" w:tplc="6DAA7D8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83123E7"/>
    <w:multiLevelType w:val="multilevel"/>
    <w:tmpl w:val="7B2CD562"/>
    <w:numStyleLink w:val="ListNumbers"/>
  </w:abstractNum>
  <w:abstractNum w:abstractNumId="16" w15:restartNumberingAfterBreak="0">
    <w:nsid w:val="2B8B20E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0364901"/>
    <w:multiLevelType w:val="hybridMultilevel"/>
    <w:tmpl w:val="D4B6F558"/>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0FD290C"/>
    <w:multiLevelType w:val="hybridMultilevel"/>
    <w:tmpl w:val="049E98A8"/>
    <w:lvl w:ilvl="0" w:tplc="121AD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2800A1E"/>
    <w:multiLevelType w:val="hybridMultilevel"/>
    <w:tmpl w:val="B5900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912C29"/>
    <w:multiLevelType w:val="hybridMultilevel"/>
    <w:tmpl w:val="C5340D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2AF7586"/>
    <w:multiLevelType w:val="hybridMultilevel"/>
    <w:tmpl w:val="C89A74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8CE5B26"/>
    <w:multiLevelType w:val="hybridMultilevel"/>
    <w:tmpl w:val="3AFE783C"/>
    <w:lvl w:ilvl="0" w:tplc="304673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F301999"/>
    <w:multiLevelType w:val="hybridMultilevel"/>
    <w:tmpl w:val="7FC64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78D0FC8"/>
    <w:multiLevelType w:val="hybridMultilevel"/>
    <w:tmpl w:val="A5623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4D085D"/>
    <w:multiLevelType w:val="hybridMultilevel"/>
    <w:tmpl w:val="EDF6A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660692"/>
    <w:multiLevelType w:val="hybridMultilevel"/>
    <w:tmpl w:val="7DF212A0"/>
    <w:lvl w:ilvl="0" w:tplc="E042038A">
      <w:start w:val="1"/>
      <w:numFmt w:val="bullet"/>
      <w:lvlText w:val="•"/>
      <w:lvlJc w:val="left"/>
      <w:pPr>
        <w:tabs>
          <w:tab w:val="num" w:pos="720"/>
        </w:tabs>
        <w:ind w:left="720" w:hanging="360"/>
      </w:pPr>
      <w:rPr>
        <w:rFonts w:ascii="Microsoft Sans Serif" w:hAnsi="Microsoft Sans Serif" w:hint="default"/>
      </w:rPr>
    </w:lvl>
    <w:lvl w:ilvl="1" w:tplc="0E727804" w:tentative="1">
      <w:start w:val="1"/>
      <w:numFmt w:val="bullet"/>
      <w:lvlText w:val="•"/>
      <w:lvlJc w:val="left"/>
      <w:pPr>
        <w:tabs>
          <w:tab w:val="num" w:pos="1440"/>
        </w:tabs>
        <w:ind w:left="1440" w:hanging="360"/>
      </w:pPr>
      <w:rPr>
        <w:rFonts w:ascii="Microsoft Sans Serif" w:hAnsi="Microsoft Sans Serif" w:hint="default"/>
      </w:rPr>
    </w:lvl>
    <w:lvl w:ilvl="2" w:tplc="D1BCC808">
      <w:start w:val="1"/>
      <w:numFmt w:val="bullet"/>
      <w:lvlText w:val="•"/>
      <w:lvlJc w:val="left"/>
      <w:pPr>
        <w:tabs>
          <w:tab w:val="num" w:pos="2160"/>
        </w:tabs>
        <w:ind w:left="2160" w:hanging="360"/>
      </w:pPr>
      <w:rPr>
        <w:rFonts w:ascii="Microsoft Sans Serif" w:hAnsi="Microsoft Sans Serif" w:hint="default"/>
      </w:rPr>
    </w:lvl>
    <w:lvl w:ilvl="3" w:tplc="7D5A4870" w:tentative="1">
      <w:start w:val="1"/>
      <w:numFmt w:val="bullet"/>
      <w:lvlText w:val="•"/>
      <w:lvlJc w:val="left"/>
      <w:pPr>
        <w:tabs>
          <w:tab w:val="num" w:pos="2880"/>
        </w:tabs>
        <w:ind w:left="2880" w:hanging="360"/>
      </w:pPr>
      <w:rPr>
        <w:rFonts w:ascii="Microsoft Sans Serif" w:hAnsi="Microsoft Sans Serif" w:hint="default"/>
      </w:rPr>
    </w:lvl>
    <w:lvl w:ilvl="4" w:tplc="572A3DEA" w:tentative="1">
      <w:start w:val="1"/>
      <w:numFmt w:val="bullet"/>
      <w:lvlText w:val="•"/>
      <w:lvlJc w:val="left"/>
      <w:pPr>
        <w:tabs>
          <w:tab w:val="num" w:pos="3600"/>
        </w:tabs>
        <w:ind w:left="3600" w:hanging="360"/>
      </w:pPr>
      <w:rPr>
        <w:rFonts w:ascii="Microsoft Sans Serif" w:hAnsi="Microsoft Sans Serif" w:hint="default"/>
      </w:rPr>
    </w:lvl>
    <w:lvl w:ilvl="5" w:tplc="8C7E3320" w:tentative="1">
      <w:start w:val="1"/>
      <w:numFmt w:val="bullet"/>
      <w:lvlText w:val="•"/>
      <w:lvlJc w:val="left"/>
      <w:pPr>
        <w:tabs>
          <w:tab w:val="num" w:pos="4320"/>
        </w:tabs>
        <w:ind w:left="4320" w:hanging="360"/>
      </w:pPr>
      <w:rPr>
        <w:rFonts w:ascii="Microsoft Sans Serif" w:hAnsi="Microsoft Sans Serif" w:hint="default"/>
      </w:rPr>
    </w:lvl>
    <w:lvl w:ilvl="6" w:tplc="9DBE16A2" w:tentative="1">
      <w:start w:val="1"/>
      <w:numFmt w:val="bullet"/>
      <w:lvlText w:val="•"/>
      <w:lvlJc w:val="left"/>
      <w:pPr>
        <w:tabs>
          <w:tab w:val="num" w:pos="5040"/>
        </w:tabs>
        <w:ind w:left="5040" w:hanging="360"/>
      </w:pPr>
      <w:rPr>
        <w:rFonts w:ascii="Microsoft Sans Serif" w:hAnsi="Microsoft Sans Serif" w:hint="default"/>
      </w:rPr>
    </w:lvl>
    <w:lvl w:ilvl="7" w:tplc="C2A24E06" w:tentative="1">
      <w:start w:val="1"/>
      <w:numFmt w:val="bullet"/>
      <w:lvlText w:val="•"/>
      <w:lvlJc w:val="left"/>
      <w:pPr>
        <w:tabs>
          <w:tab w:val="num" w:pos="5760"/>
        </w:tabs>
        <w:ind w:left="5760" w:hanging="360"/>
      </w:pPr>
      <w:rPr>
        <w:rFonts w:ascii="Microsoft Sans Serif" w:hAnsi="Microsoft Sans Serif" w:hint="default"/>
      </w:rPr>
    </w:lvl>
    <w:lvl w:ilvl="8" w:tplc="AD82EF06" w:tentative="1">
      <w:start w:val="1"/>
      <w:numFmt w:val="bullet"/>
      <w:lvlText w:val="•"/>
      <w:lvlJc w:val="left"/>
      <w:pPr>
        <w:tabs>
          <w:tab w:val="num" w:pos="6480"/>
        </w:tabs>
        <w:ind w:left="6480" w:hanging="360"/>
      </w:pPr>
      <w:rPr>
        <w:rFonts w:ascii="Microsoft Sans Serif" w:hAnsi="Microsoft Sans Serif" w:hint="default"/>
      </w:rPr>
    </w:lvl>
  </w:abstractNum>
  <w:abstractNum w:abstractNumId="32" w15:restartNumberingAfterBreak="0">
    <w:nsid w:val="5E4E2F23"/>
    <w:multiLevelType w:val="multilevel"/>
    <w:tmpl w:val="5E4E2F23"/>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3" w15:restartNumberingAfterBreak="0">
    <w:nsid w:val="60A32533"/>
    <w:multiLevelType w:val="hybridMultilevel"/>
    <w:tmpl w:val="99F01B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1BE7B2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25F1AFC"/>
    <w:multiLevelType w:val="hybridMultilevel"/>
    <w:tmpl w:val="2280F114"/>
    <w:lvl w:ilvl="0" w:tplc="2F9025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AF16A78"/>
    <w:multiLevelType w:val="hybridMultilevel"/>
    <w:tmpl w:val="4648A6D0"/>
    <w:lvl w:ilvl="0" w:tplc="E6F28F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C612240"/>
    <w:multiLevelType w:val="hybridMultilevel"/>
    <w:tmpl w:val="780AA89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FAD0F8B"/>
    <w:multiLevelType w:val="hybridMultilevel"/>
    <w:tmpl w:val="F3129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007A7A"/>
    <w:multiLevelType w:val="hybridMultilevel"/>
    <w:tmpl w:val="0676441C"/>
    <w:lvl w:ilvl="0" w:tplc="6DAA7D8A">
      <w:start w:val="2"/>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71055F"/>
    <w:multiLevelType w:val="hybridMultilevel"/>
    <w:tmpl w:val="914E0690"/>
    <w:lvl w:ilvl="0" w:tplc="42F28A96">
      <w:start w:val="1"/>
      <w:numFmt w:val="bullet"/>
      <w:lvlText w:val="◦"/>
      <w:lvlJc w:val="left"/>
      <w:pPr>
        <w:tabs>
          <w:tab w:val="num" w:pos="720"/>
        </w:tabs>
        <w:ind w:left="720" w:hanging="360"/>
      </w:pPr>
      <w:rPr>
        <w:rFonts w:ascii="Microsoft Sans Serif" w:hAnsi="Microsoft Sans Serif" w:hint="default"/>
      </w:rPr>
    </w:lvl>
    <w:lvl w:ilvl="1" w:tplc="148ED086">
      <w:start w:val="1"/>
      <w:numFmt w:val="bullet"/>
      <w:lvlText w:val="◦"/>
      <w:lvlJc w:val="left"/>
      <w:pPr>
        <w:tabs>
          <w:tab w:val="num" w:pos="1440"/>
        </w:tabs>
        <w:ind w:left="1440" w:hanging="360"/>
      </w:pPr>
      <w:rPr>
        <w:rFonts w:ascii="Microsoft Sans Serif" w:hAnsi="Microsoft Sans Serif" w:hint="default"/>
      </w:rPr>
    </w:lvl>
    <w:lvl w:ilvl="2" w:tplc="1A1E624C" w:tentative="1">
      <w:start w:val="1"/>
      <w:numFmt w:val="bullet"/>
      <w:lvlText w:val="◦"/>
      <w:lvlJc w:val="left"/>
      <w:pPr>
        <w:tabs>
          <w:tab w:val="num" w:pos="2160"/>
        </w:tabs>
        <w:ind w:left="2160" w:hanging="360"/>
      </w:pPr>
      <w:rPr>
        <w:rFonts w:ascii="Microsoft Sans Serif" w:hAnsi="Microsoft Sans Serif" w:hint="default"/>
      </w:rPr>
    </w:lvl>
    <w:lvl w:ilvl="3" w:tplc="5AD4CDFA" w:tentative="1">
      <w:start w:val="1"/>
      <w:numFmt w:val="bullet"/>
      <w:lvlText w:val="◦"/>
      <w:lvlJc w:val="left"/>
      <w:pPr>
        <w:tabs>
          <w:tab w:val="num" w:pos="2880"/>
        </w:tabs>
        <w:ind w:left="2880" w:hanging="360"/>
      </w:pPr>
      <w:rPr>
        <w:rFonts w:ascii="Microsoft Sans Serif" w:hAnsi="Microsoft Sans Serif" w:hint="default"/>
      </w:rPr>
    </w:lvl>
    <w:lvl w:ilvl="4" w:tplc="94645D56" w:tentative="1">
      <w:start w:val="1"/>
      <w:numFmt w:val="bullet"/>
      <w:lvlText w:val="◦"/>
      <w:lvlJc w:val="left"/>
      <w:pPr>
        <w:tabs>
          <w:tab w:val="num" w:pos="3600"/>
        </w:tabs>
        <w:ind w:left="3600" w:hanging="360"/>
      </w:pPr>
      <w:rPr>
        <w:rFonts w:ascii="Microsoft Sans Serif" w:hAnsi="Microsoft Sans Serif" w:hint="default"/>
      </w:rPr>
    </w:lvl>
    <w:lvl w:ilvl="5" w:tplc="36AA6CFA" w:tentative="1">
      <w:start w:val="1"/>
      <w:numFmt w:val="bullet"/>
      <w:lvlText w:val="◦"/>
      <w:lvlJc w:val="left"/>
      <w:pPr>
        <w:tabs>
          <w:tab w:val="num" w:pos="4320"/>
        </w:tabs>
        <w:ind w:left="4320" w:hanging="360"/>
      </w:pPr>
      <w:rPr>
        <w:rFonts w:ascii="Microsoft Sans Serif" w:hAnsi="Microsoft Sans Serif" w:hint="default"/>
      </w:rPr>
    </w:lvl>
    <w:lvl w:ilvl="6" w:tplc="520C0E54" w:tentative="1">
      <w:start w:val="1"/>
      <w:numFmt w:val="bullet"/>
      <w:lvlText w:val="◦"/>
      <w:lvlJc w:val="left"/>
      <w:pPr>
        <w:tabs>
          <w:tab w:val="num" w:pos="5040"/>
        </w:tabs>
        <w:ind w:left="5040" w:hanging="360"/>
      </w:pPr>
      <w:rPr>
        <w:rFonts w:ascii="Microsoft Sans Serif" w:hAnsi="Microsoft Sans Serif" w:hint="default"/>
      </w:rPr>
    </w:lvl>
    <w:lvl w:ilvl="7" w:tplc="3056D5E6" w:tentative="1">
      <w:start w:val="1"/>
      <w:numFmt w:val="bullet"/>
      <w:lvlText w:val="◦"/>
      <w:lvlJc w:val="left"/>
      <w:pPr>
        <w:tabs>
          <w:tab w:val="num" w:pos="5760"/>
        </w:tabs>
        <w:ind w:left="5760" w:hanging="360"/>
      </w:pPr>
      <w:rPr>
        <w:rFonts w:ascii="Microsoft Sans Serif" w:hAnsi="Microsoft Sans Serif" w:hint="default"/>
      </w:rPr>
    </w:lvl>
    <w:lvl w:ilvl="8" w:tplc="737A9740" w:tentative="1">
      <w:start w:val="1"/>
      <w:numFmt w:val="bullet"/>
      <w:lvlText w:val="◦"/>
      <w:lvlJc w:val="left"/>
      <w:pPr>
        <w:tabs>
          <w:tab w:val="num" w:pos="6480"/>
        </w:tabs>
        <w:ind w:left="6480" w:hanging="360"/>
      </w:pPr>
      <w:rPr>
        <w:rFonts w:ascii="Microsoft Sans Serif" w:hAnsi="Microsoft Sans Serif" w:hint="default"/>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6E15B0"/>
    <w:multiLevelType w:val="hybridMultilevel"/>
    <w:tmpl w:val="5B34456C"/>
    <w:lvl w:ilvl="0" w:tplc="D070F8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6"/>
  </w:num>
  <w:num w:numId="2">
    <w:abstractNumId w:val="45"/>
  </w:num>
  <w:num w:numId="3">
    <w:abstractNumId w:val="23"/>
  </w:num>
  <w:num w:numId="4">
    <w:abstractNumId w:val="28"/>
  </w:num>
  <w:num w:numId="5">
    <w:abstractNumId w:val="11"/>
  </w:num>
  <w:num w:numId="6">
    <w:abstractNumId w:val="15"/>
  </w:num>
  <w:num w:numId="7">
    <w:abstractNumId w:val="42"/>
  </w:num>
  <w:num w:numId="8">
    <w:abstractNumId w:val="18"/>
  </w:num>
  <w:num w:numId="9">
    <w:abstractNumId w:val="24"/>
  </w:num>
  <w:num w:numId="10">
    <w:abstractNumId w:val="26"/>
  </w:num>
  <w:num w:numId="11">
    <w:abstractNumId w:val="22"/>
  </w:num>
  <w:num w:numId="12">
    <w:abstractNumId w:val="33"/>
  </w:num>
  <w:num w:numId="13">
    <w:abstractNumId w:val="2"/>
  </w:num>
  <w:num w:numId="14">
    <w:abstractNumId w:val="8"/>
  </w:num>
  <w:num w:numId="15">
    <w:abstractNumId w:val="27"/>
  </w:num>
  <w:num w:numId="16">
    <w:abstractNumId w:val="9"/>
  </w:num>
  <w:num w:numId="17">
    <w:abstractNumId w:val="34"/>
  </w:num>
  <w:num w:numId="18">
    <w:abstractNumId w:val="20"/>
  </w:num>
  <w:num w:numId="19">
    <w:abstractNumId w:val="13"/>
  </w:num>
  <w:num w:numId="20">
    <w:abstractNumId w:val="32"/>
  </w:num>
  <w:num w:numId="21">
    <w:abstractNumId w:val="3"/>
  </w:num>
  <w:num w:numId="22">
    <w:abstractNumId w:val="6"/>
  </w:num>
  <w:num w:numId="23">
    <w:abstractNumId w:val="12"/>
  </w:num>
  <w:num w:numId="24">
    <w:abstractNumId w:val="16"/>
  </w:num>
  <w:num w:numId="25">
    <w:abstractNumId w:val="13"/>
  </w:num>
  <w:num w:numId="26">
    <w:abstractNumId w:val="44"/>
  </w:num>
  <w:num w:numId="27">
    <w:abstractNumId w:val="7"/>
  </w:num>
  <w:num w:numId="28">
    <w:abstractNumId w:val="21"/>
  </w:num>
  <w:num w:numId="29">
    <w:abstractNumId w:val="38"/>
  </w:num>
  <w:num w:numId="30">
    <w:abstractNumId w:val="25"/>
  </w:num>
  <w:num w:numId="31">
    <w:abstractNumId w:val="37"/>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17"/>
  </w:num>
  <w:num w:numId="34">
    <w:abstractNumId w:val="19"/>
  </w:num>
  <w:num w:numId="35">
    <w:abstractNumId w:val="47"/>
  </w:num>
  <w:num w:numId="36">
    <w:abstractNumId w:val="40"/>
  </w:num>
  <w:num w:numId="37">
    <w:abstractNumId w:val="1"/>
  </w:num>
  <w:num w:numId="38">
    <w:abstractNumId w:val="36"/>
  </w:num>
  <w:num w:numId="39">
    <w:abstractNumId w:val="30"/>
  </w:num>
  <w:num w:numId="40">
    <w:abstractNumId w:val="35"/>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29"/>
  </w:num>
  <w:num w:numId="45">
    <w:abstractNumId w:val="31"/>
  </w:num>
  <w:num w:numId="46">
    <w:abstractNumId w:val="43"/>
  </w:num>
  <w:num w:numId="47">
    <w:abstractNumId w:val="10"/>
  </w:num>
  <w:num w:numId="48">
    <w:abstractNumId w:val="39"/>
  </w:num>
  <w:num w:numId="4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11EE"/>
    <w:rsid w:val="000028AD"/>
    <w:rsid w:val="00002998"/>
    <w:rsid w:val="0000503A"/>
    <w:rsid w:val="0000522C"/>
    <w:rsid w:val="000069E9"/>
    <w:rsid w:val="00010EC8"/>
    <w:rsid w:val="00011393"/>
    <w:rsid w:val="00011FA1"/>
    <w:rsid w:val="00012946"/>
    <w:rsid w:val="00012C87"/>
    <w:rsid w:val="00013F15"/>
    <w:rsid w:val="0001400E"/>
    <w:rsid w:val="000144A9"/>
    <w:rsid w:val="00014837"/>
    <w:rsid w:val="00015AA5"/>
    <w:rsid w:val="00016491"/>
    <w:rsid w:val="000168CE"/>
    <w:rsid w:val="00017A36"/>
    <w:rsid w:val="00017DE8"/>
    <w:rsid w:val="00020D44"/>
    <w:rsid w:val="0002100A"/>
    <w:rsid w:val="000221CB"/>
    <w:rsid w:val="00024228"/>
    <w:rsid w:val="00024A54"/>
    <w:rsid w:val="00024BA4"/>
    <w:rsid w:val="00024E20"/>
    <w:rsid w:val="00025097"/>
    <w:rsid w:val="0002512D"/>
    <w:rsid w:val="000261A9"/>
    <w:rsid w:val="000262F3"/>
    <w:rsid w:val="000264AE"/>
    <w:rsid w:val="00026648"/>
    <w:rsid w:val="0002667A"/>
    <w:rsid w:val="000274A6"/>
    <w:rsid w:val="00030EE4"/>
    <w:rsid w:val="0003112A"/>
    <w:rsid w:val="00031410"/>
    <w:rsid w:val="000318DD"/>
    <w:rsid w:val="0003211B"/>
    <w:rsid w:val="000326E6"/>
    <w:rsid w:val="00032853"/>
    <w:rsid w:val="00032B71"/>
    <w:rsid w:val="000332C1"/>
    <w:rsid w:val="00033F8E"/>
    <w:rsid w:val="000340F3"/>
    <w:rsid w:val="00036376"/>
    <w:rsid w:val="00037DEE"/>
    <w:rsid w:val="0004071A"/>
    <w:rsid w:val="000420DE"/>
    <w:rsid w:val="00043FFD"/>
    <w:rsid w:val="000457E7"/>
    <w:rsid w:val="00046B71"/>
    <w:rsid w:val="00050710"/>
    <w:rsid w:val="000514B1"/>
    <w:rsid w:val="00051632"/>
    <w:rsid w:val="0005282C"/>
    <w:rsid w:val="000537B7"/>
    <w:rsid w:val="00054168"/>
    <w:rsid w:val="00054F7F"/>
    <w:rsid w:val="00055B01"/>
    <w:rsid w:val="00055D1A"/>
    <w:rsid w:val="00056C34"/>
    <w:rsid w:val="00056E4C"/>
    <w:rsid w:val="00056EB0"/>
    <w:rsid w:val="00057080"/>
    <w:rsid w:val="00057A8C"/>
    <w:rsid w:val="000603C4"/>
    <w:rsid w:val="00063734"/>
    <w:rsid w:val="000643D6"/>
    <w:rsid w:val="0006495B"/>
    <w:rsid w:val="000659FC"/>
    <w:rsid w:val="000660C5"/>
    <w:rsid w:val="00067869"/>
    <w:rsid w:val="000678B9"/>
    <w:rsid w:val="00070896"/>
    <w:rsid w:val="00071818"/>
    <w:rsid w:val="0007230D"/>
    <w:rsid w:val="00072CC4"/>
    <w:rsid w:val="000736BD"/>
    <w:rsid w:val="00075388"/>
    <w:rsid w:val="0007617D"/>
    <w:rsid w:val="00076A3D"/>
    <w:rsid w:val="00076DE5"/>
    <w:rsid w:val="00080137"/>
    <w:rsid w:val="00080956"/>
    <w:rsid w:val="00082384"/>
    <w:rsid w:val="00082672"/>
    <w:rsid w:val="00083A87"/>
    <w:rsid w:val="00084DEF"/>
    <w:rsid w:val="00086940"/>
    <w:rsid w:val="00086AB3"/>
    <w:rsid w:val="00086C64"/>
    <w:rsid w:val="00087B46"/>
    <w:rsid w:val="00090B80"/>
    <w:rsid w:val="00090D21"/>
    <w:rsid w:val="000917C6"/>
    <w:rsid w:val="00092C76"/>
    <w:rsid w:val="00093599"/>
    <w:rsid w:val="000946FD"/>
    <w:rsid w:val="0009530D"/>
    <w:rsid w:val="000957BB"/>
    <w:rsid w:val="00096DA8"/>
    <w:rsid w:val="0009773D"/>
    <w:rsid w:val="00097753"/>
    <w:rsid w:val="000A088F"/>
    <w:rsid w:val="000A256F"/>
    <w:rsid w:val="000A2F3F"/>
    <w:rsid w:val="000A42BB"/>
    <w:rsid w:val="000A4674"/>
    <w:rsid w:val="000B09D4"/>
    <w:rsid w:val="000B0C75"/>
    <w:rsid w:val="000B11F6"/>
    <w:rsid w:val="000B17E1"/>
    <w:rsid w:val="000B1AB0"/>
    <w:rsid w:val="000B1ACF"/>
    <w:rsid w:val="000B2858"/>
    <w:rsid w:val="000B2C38"/>
    <w:rsid w:val="000B2CCE"/>
    <w:rsid w:val="000B5B95"/>
    <w:rsid w:val="000B6F91"/>
    <w:rsid w:val="000B712C"/>
    <w:rsid w:val="000C06B1"/>
    <w:rsid w:val="000C071F"/>
    <w:rsid w:val="000C0EEA"/>
    <w:rsid w:val="000C19FB"/>
    <w:rsid w:val="000C30C2"/>
    <w:rsid w:val="000C50B2"/>
    <w:rsid w:val="000C6060"/>
    <w:rsid w:val="000C6210"/>
    <w:rsid w:val="000C66A7"/>
    <w:rsid w:val="000C6D75"/>
    <w:rsid w:val="000C7297"/>
    <w:rsid w:val="000C7D57"/>
    <w:rsid w:val="000D0B5C"/>
    <w:rsid w:val="000D0EFA"/>
    <w:rsid w:val="000D2514"/>
    <w:rsid w:val="000D2E8D"/>
    <w:rsid w:val="000D3391"/>
    <w:rsid w:val="000D38E5"/>
    <w:rsid w:val="000D4265"/>
    <w:rsid w:val="000D4822"/>
    <w:rsid w:val="000D49ED"/>
    <w:rsid w:val="000D4B4D"/>
    <w:rsid w:val="000D544F"/>
    <w:rsid w:val="000D584E"/>
    <w:rsid w:val="000D6B55"/>
    <w:rsid w:val="000D6E07"/>
    <w:rsid w:val="000D7D61"/>
    <w:rsid w:val="000D7E08"/>
    <w:rsid w:val="000E082F"/>
    <w:rsid w:val="000E1011"/>
    <w:rsid w:val="000E2958"/>
    <w:rsid w:val="000E2FA0"/>
    <w:rsid w:val="000E37C3"/>
    <w:rsid w:val="000E3974"/>
    <w:rsid w:val="000E397B"/>
    <w:rsid w:val="000E41EF"/>
    <w:rsid w:val="000E5ECA"/>
    <w:rsid w:val="000E758B"/>
    <w:rsid w:val="000E7C73"/>
    <w:rsid w:val="000F064E"/>
    <w:rsid w:val="000F24A4"/>
    <w:rsid w:val="000F39D2"/>
    <w:rsid w:val="000F4CE9"/>
    <w:rsid w:val="000F70A4"/>
    <w:rsid w:val="000F7149"/>
    <w:rsid w:val="000F781D"/>
    <w:rsid w:val="000F7B76"/>
    <w:rsid w:val="00100D2A"/>
    <w:rsid w:val="001010AA"/>
    <w:rsid w:val="00101378"/>
    <w:rsid w:val="00101FE6"/>
    <w:rsid w:val="00102C92"/>
    <w:rsid w:val="00103145"/>
    <w:rsid w:val="00103159"/>
    <w:rsid w:val="00103882"/>
    <w:rsid w:val="001040D9"/>
    <w:rsid w:val="00105900"/>
    <w:rsid w:val="0010621B"/>
    <w:rsid w:val="00106A46"/>
    <w:rsid w:val="00106D9E"/>
    <w:rsid w:val="00111EEC"/>
    <w:rsid w:val="00112B3C"/>
    <w:rsid w:val="00112C5B"/>
    <w:rsid w:val="00112C9D"/>
    <w:rsid w:val="0011426B"/>
    <w:rsid w:val="00117117"/>
    <w:rsid w:val="0012042A"/>
    <w:rsid w:val="0012047F"/>
    <w:rsid w:val="00120570"/>
    <w:rsid w:val="0012062B"/>
    <w:rsid w:val="00121AF3"/>
    <w:rsid w:val="001233D7"/>
    <w:rsid w:val="00124ED7"/>
    <w:rsid w:val="001250BC"/>
    <w:rsid w:val="001252B0"/>
    <w:rsid w:val="00126BD6"/>
    <w:rsid w:val="0012724D"/>
    <w:rsid w:val="00130E7D"/>
    <w:rsid w:val="00130F9D"/>
    <w:rsid w:val="00132447"/>
    <w:rsid w:val="00132C80"/>
    <w:rsid w:val="001349BE"/>
    <w:rsid w:val="00135175"/>
    <w:rsid w:val="00135CB1"/>
    <w:rsid w:val="00136403"/>
    <w:rsid w:val="0013715F"/>
    <w:rsid w:val="00137753"/>
    <w:rsid w:val="00137A78"/>
    <w:rsid w:val="00140346"/>
    <w:rsid w:val="0014034D"/>
    <w:rsid w:val="001413BC"/>
    <w:rsid w:val="00143A97"/>
    <w:rsid w:val="0014472B"/>
    <w:rsid w:val="00145643"/>
    <w:rsid w:val="0014578C"/>
    <w:rsid w:val="00145F09"/>
    <w:rsid w:val="001470E8"/>
    <w:rsid w:val="00150061"/>
    <w:rsid w:val="001500EB"/>
    <w:rsid w:val="00150BCE"/>
    <w:rsid w:val="00150C42"/>
    <w:rsid w:val="0015234E"/>
    <w:rsid w:val="0015522E"/>
    <w:rsid w:val="001552A0"/>
    <w:rsid w:val="00155499"/>
    <w:rsid w:val="00155912"/>
    <w:rsid w:val="00156591"/>
    <w:rsid w:val="001565C1"/>
    <w:rsid w:val="001570F6"/>
    <w:rsid w:val="001573E8"/>
    <w:rsid w:val="00160CB5"/>
    <w:rsid w:val="00161061"/>
    <w:rsid w:val="001620BD"/>
    <w:rsid w:val="001621BD"/>
    <w:rsid w:val="0016240C"/>
    <w:rsid w:val="00162432"/>
    <w:rsid w:val="0016308D"/>
    <w:rsid w:val="0016432E"/>
    <w:rsid w:val="0016570A"/>
    <w:rsid w:val="00165C3F"/>
    <w:rsid w:val="00167524"/>
    <w:rsid w:val="00170A65"/>
    <w:rsid w:val="00171382"/>
    <w:rsid w:val="0017306D"/>
    <w:rsid w:val="00173E7B"/>
    <w:rsid w:val="0017405B"/>
    <w:rsid w:val="00174A05"/>
    <w:rsid w:val="0017631E"/>
    <w:rsid w:val="00176A45"/>
    <w:rsid w:val="0018043B"/>
    <w:rsid w:val="00180C90"/>
    <w:rsid w:val="0018120D"/>
    <w:rsid w:val="0018142F"/>
    <w:rsid w:val="001817C9"/>
    <w:rsid w:val="001818E7"/>
    <w:rsid w:val="00183D6D"/>
    <w:rsid w:val="00186C20"/>
    <w:rsid w:val="0018723A"/>
    <w:rsid w:val="0018755D"/>
    <w:rsid w:val="0018761A"/>
    <w:rsid w:val="00187B63"/>
    <w:rsid w:val="00187C49"/>
    <w:rsid w:val="00187D01"/>
    <w:rsid w:val="00187F9D"/>
    <w:rsid w:val="00192347"/>
    <w:rsid w:val="001926A8"/>
    <w:rsid w:val="00192EE6"/>
    <w:rsid w:val="00193662"/>
    <w:rsid w:val="00194238"/>
    <w:rsid w:val="00195014"/>
    <w:rsid w:val="00195336"/>
    <w:rsid w:val="00196789"/>
    <w:rsid w:val="001969E5"/>
    <w:rsid w:val="00197278"/>
    <w:rsid w:val="00197D91"/>
    <w:rsid w:val="001A0874"/>
    <w:rsid w:val="001A0FA0"/>
    <w:rsid w:val="001A19FC"/>
    <w:rsid w:val="001A1B47"/>
    <w:rsid w:val="001A27B4"/>
    <w:rsid w:val="001A28B1"/>
    <w:rsid w:val="001A30C5"/>
    <w:rsid w:val="001A3F94"/>
    <w:rsid w:val="001A4EC8"/>
    <w:rsid w:val="001A7919"/>
    <w:rsid w:val="001B00B3"/>
    <w:rsid w:val="001B1213"/>
    <w:rsid w:val="001B1971"/>
    <w:rsid w:val="001B1E09"/>
    <w:rsid w:val="001B27AF"/>
    <w:rsid w:val="001B3DFD"/>
    <w:rsid w:val="001B55B3"/>
    <w:rsid w:val="001B6F27"/>
    <w:rsid w:val="001B74A9"/>
    <w:rsid w:val="001B7581"/>
    <w:rsid w:val="001C0343"/>
    <w:rsid w:val="001C1215"/>
    <w:rsid w:val="001C1FBB"/>
    <w:rsid w:val="001C25A3"/>
    <w:rsid w:val="001C28D1"/>
    <w:rsid w:val="001C37C6"/>
    <w:rsid w:val="001C4590"/>
    <w:rsid w:val="001C4D90"/>
    <w:rsid w:val="001C51AE"/>
    <w:rsid w:val="001C5668"/>
    <w:rsid w:val="001C5915"/>
    <w:rsid w:val="001C5A9F"/>
    <w:rsid w:val="001C62CA"/>
    <w:rsid w:val="001C6AEB"/>
    <w:rsid w:val="001C6BC3"/>
    <w:rsid w:val="001C71E2"/>
    <w:rsid w:val="001C76CC"/>
    <w:rsid w:val="001C7EFA"/>
    <w:rsid w:val="001D0335"/>
    <w:rsid w:val="001D1E21"/>
    <w:rsid w:val="001D51A9"/>
    <w:rsid w:val="001D53F0"/>
    <w:rsid w:val="001D5513"/>
    <w:rsid w:val="001D56D0"/>
    <w:rsid w:val="001D5D79"/>
    <w:rsid w:val="001D6924"/>
    <w:rsid w:val="001D77D5"/>
    <w:rsid w:val="001E0713"/>
    <w:rsid w:val="001E17B4"/>
    <w:rsid w:val="001E1A61"/>
    <w:rsid w:val="001E1BFC"/>
    <w:rsid w:val="001E202B"/>
    <w:rsid w:val="001E2B81"/>
    <w:rsid w:val="001E34B9"/>
    <w:rsid w:val="001E59F8"/>
    <w:rsid w:val="001E68C4"/>
    <w:rsid w:val="001E73BD"/>
    <w:rsid w:val="001E7E29"/>
    <w:rsid w:val="001F069B"/>
    <w:rsid w:val="001F0B93"/>
    <w:rsid w:val="001F0FB5"/>
    <w:rsid w:val="001F0FFA"/>
    <w:rsid w:val="001F18C2"/>
    <w:rsid w:val="001F453D"/>
    <w:rsid w:val="001F4C45"/>
    <w:rsid w:val="001F546F"/>
    <w:rsid w:val="00200FBE"/>
    <w:rsid w:val="002010BA"/>
    <w:rsid w:val="00202529"/>
    <w:rsid w:val="0020287F"/>
    <w:rsid w:val="00202BEC"/>
    <w:rsid w:val="00207175"/>
    <w:rsid w:val="00207CF8"/>
    <w:rsid w:val="00207E3C"/>
    <w:rsid w:val="00207F0F"/>
    <w:rsid w:val="00211539"/>
    <w:rsid w:val="00212857"/>
    <w:rsid w:val="002138BE"/>
    <w:rsid w:val="002140C1"/>
    <w:rsid w:val="00215936"/>
    <w:rsid w:val="00220202"/>
    <w:rsid w:val="002202AE"/>
    <w:rsid w:val="00220929"/>
    <w:rsid w:val="00220F04"/>
    <w:rsid w:val="002228FA"/>
    <w:rsid w:val="00222D4B"/>
    <w:rsid w:val="00223C63"/>
    <w:rsid w:val="00223D26"/>
    <w:rsid w:val="002241B8"/>
    <w:rsid w:val="002250E6"/>
    <w:rsid w:val="002257E4"/>
    <w:rsid w:val="00225A3E"/>
    <w:rsid w:val="002274FD"/>
    <w:rsid w:val="00230C6D"/>
    <w:rsid w:val="00231527"/>
    <w:rsid w:val="002332E4"/>
    <w:rsid w:val="00233CB1"/>
    <w:rsid w:val="00234BB1"/>
    <w:rsid w:val="0023537E"/>
    <w:rsid w:val="00235FB6"/>
    <w:rsid w:val="00236493"/>
    <w:rsid w:val="002369ED"/>
    <w:rsid w:val="00236BF6"/>
    <w:rsid w:val="00236BF8"/>
    <w:rsid w:val="002370D8"/>
    <w:rsid w:val="00237B8C"/>
    <w:rsid w:val="002403F6"/>
    <w:rsid w:val="00242577"/>
    <w:rsid w:val="00242D18"/>
    <w:rsid w:val="002434EE"/>
    <w:rsid w:val="00243630"/>
    <w:rsid w:val="002456C5"/>
    <w:rsid w:val="00245CE7"/>
    <w:rsid w:val="002504C7"/>
    <w:rsid w:val="00250955"/>
    <w:rsid w:val="00250B57"/>
    <w:rsid w:val="00250E23"/>
    <w:rsid w:val="00250F2D"/>
    <w:rsid w:val="00252497"/>
    <w:rsid w:val="002524A8"/>
    <w:rsid w:val="00252518"/>
    <w:rsid w:val="00252CDB"/>
    <w:rsid w:val="00253332"/>
    <w:rsid w:val="00253822"/>
    <w:rsid w:val="00253ACC"/>
    <w:rsid w:val="00254621"/>
    <w:rsid w:val="00254985"/>
    <w:rsid w:val="0025717C"/>
    <w:rsid w:val="00260401"/>
    <w:rsid w:val="002615DB"/>
    <w:rsid w:val="00261ED6"/>
    <w:rsid w:val="00262B04"/>
    <w:rsid w:val="00262F4C"/>
    <w:rsid w:val="002631F9"/>
    <w:rsid w:val="00265216"/>
    <w:rsid w:val="00265411"/>
    <w:rsid w:val="00265F68"/>
    <w:rsid w:val="0026638F"/>
    <w:rsid w:val="002668E6"/>
    <w:rsid w:val="002675DC"/>
    <w:rsid w:val="00267AD3"/>
    <w:rsid w:val="00270645"/>
    <w:rsid w:val="002713A1"/>
    <w:rsid w:val="00271BDA"/>
    <w:rsid w:val="002725A6"/>
    <w:rsid w:val="00273BAE"/>
    <w:rsid w:val="00274BB4"/>
    <w:rsid w:val="00275433"/>
    <w:rsid w:val="00276514"/>
    <w:rsid w:val="002769B8"/>
    <w:rsid w:val="00277180"/>
    <w:rsid w:val="0027766F"/>
    <w:rsid w:val="002802A6"/>
    <w:rsid w:val="00281000"/>
    <w:rsid w:val="0028185D"/>
    <w:rsid w:val="00281E92"/>
    <w:rsid w:val="00282A9F"/>
    <w:rsid w:val="002833EE"/>
    <w:rsid w:val="002857D5"/>
    <w:rsid w:val="00286074"/>
    <w:rsid w:val="0028632E"/>
    <w:rsid w:val="002875BA"/>
    <w:rsid w:val="00291183"/>
    <w:rsid w:val="00291408"/>
    <w:rsid w:val="0029211B"/>
    <w:rsid w:val="002947BC"/>
    <w:rsid w:val="00294BD8"/>
    <w:rsid w:val="002960A6"/>
    <w:rsid w:val="00296455"/>
    <w:rsid w:val="00297333"/>
    <w:rsid w:val="00297377"/>
    <w:rsid w:val="00297CB1"/>
    <w:rsid w:val="002A18A0"/>
    <w:rsid w:val="002A1E24"/>
    <w:rsid w:val="002A2694"/>
    <w:rsid w:val="002A2C07"/>
    <w:rsid w:val="002A4C0B"/>
    <w:rsid w:val="002A51E2"/>
    <w:rsid w:val="002A5549"/>
    <w:rsid w:val="002A63FA"/>
    <w:rsid w:val="002A6A37"/>
    <w:rsid w:val="002A76ED"/>
    <w:rsid w:val="002A7BDE"/>
    <w:rsid w:val="002A7FA0"/>
    <w:rsid w:val="002B05C6"/>
    <w:rsid w:val="002B0FEE"/>
    <w:rsid w:val="002B2212"/>
    <w:rsid w:val="002B3CBE"/>
    <w:rsid w:val="002B3DC0"/>
    <w:rsid w:val="002B44E3"/>
    <w:rsid w:val="002B643C"/>
    <w:rsid w:val="002B6B42"/>
    <w:rsid w:val="002B7DC0"/>
    <w:rsid w:val="002C0726"/>
    <w:rsid w:val="002C12E9"/>
    <w:rsid w:val="002C34FC"/>
    <w:rsid w:val="002C3F0D"/>
    <w:rsid w:val="002C4704"/>
    <w:rsid w:val="002C4B4A"/>
    <w:rsid w:val="002C4CC5"/>
    <w:rsid w:val="002C5018"/>
    <w:rsid w:val="002C5094"/>
    <w:rsid w:val="002C570F"/>
    <w:rsid w:val="002C5961"/>
    <w:rsid w:val="002C6C9B"/>
    <w:rsid w:val="002C798F"/>
    <w:rsid w:val="002D00E4"/>
    <w:rsid w:val="002D152F"/>
    <w:rsid w:val="002D2C4B"/>
    <w:rsid w:val="002D3D3A"/>
    <w:rsid w:val="002D4766"/>
    <w:rsid w:val="002D51B5"/>
    <w:rsid w:val="002D5ACD"/>
    <w:rsid w:val="002D675B"/>
    <w:rsid w:val="002D6F60"/>
    <w:rsid w:val="002E028A"/>
    <w:rsid w:val="002E02CB"/>
    <w:rsid w:val="002E167D"/>
    <w:rsid w:val="002E1ECD"/>
    <w:rsid w:val="002E24BA"/>
    <w:rsid w:val="002E307A"/>
    <w:rsid w:val="002E3666"/>
    <w:rsid w:val="002E4221"/>
    <w:rsid w:val="002E7CD3"/>
    <w:rsid w:val="002F00D5"/>
    <w:rsid w:val="002F08B7"/>
    <w:rsid w:val="002F1B15"/>
    <w:rsid w:val="002F55FC"/>
    <w:rsid w:val="002F6BD6"/>
    <w:rsid w:val="002F7416"/>
    <w:rsid w:val="003006C7"/>
    <w:rsid w:val="00301AC2"/>
    <w:rsid w:val="0030249D"/>
    <w:rsid w:val="00302556"/>
    <w:rsid w:val="00305386"/>
    <w:rsid w:val="003056D3"/>
    <w:rsid w:val="003058BC"/>
    <w:rsid w:val="0030633B"/>
    <w:rsid w:val="0030664C"/>
    <w:rsid w:val="003074F8"/>
    <w:rsid w:val="003077D1"/>
    <w:rsid w:val="00311BF8"/>
    <w:rsid w:val="003128DB"/>
    <w:rsid w:val="00312928"/>
    <w:rsid w:val="00312F4D"/>
    <w:rsid w:val="0031337B"/>
    <w:rsid w:val="00314F91"/>
    <w:rsid w:val="00314FEF"/>
    <w:rsid w:val="00315971"/>
    <w:rsid w:val="00316F16"/>
    <w:rsid w:val="00317804"/>
    <w:rsid w:val="00317BF6"/>
    <w:rsid w:val="00321693"/>
    <w:rsid w:val="00322315"/>
    <w:rsid w:val="00323446"/>
    <w:rsid w:val="00323E36"/>
    <w:rsid w:val="003257E3"/>
    <w:rsid w:val="00325920"/>
    <w:rsid w:val="00325B85"/>
    <w:rsid w:val="00326B83"/>
    <w:rsid w:val="00326F4D"/>
    <w:rsid w:val="00327974"/>
    <w:rsid w:val="0033007D"/>
    <w:rsid w:val="00330341"/>
    <w:rsid w:val="003312ED"/>
    <w:rsid w:val="00331416"/>
    <w:rsid w:val="00331B6D"/>
    <w:rsid w:val="00332DAA"/>
    <w:rsid w:val="00332FC8"/>
    <w:rsid w:val="0033314E"/>
    <w:rsid w:val="003337C3"/>
    <w:rsid w:val="003348F9"/>
    <w:rsid w:val="00334E26"/>
    <w:rsid w:val="003352A7"/>
    <w:rsid w:val="00335C95"/>
    <w:rsid w:val="0033742D"/>
    <w:rsid w:val="00341812"/>
    <w:rsid w:val="003422BA"/>
    <w:rsid w:val="00342AAD"/>
    <w:rsid w:val="00342B20"/>
    <w:rsid w:val="00342F84"/>
    <w:rsid w:val="00343045"/>
    <w:rsid w:val="00344300"/>
    <w:rsid w:val="003451E5"/>
    <w:rsid w:val="003458CA"/>
    <w:rsid w:val="00345E3B"/>
    <w:rsid w:val="00351BFA"/>
    <w:rsid w:val="00351E31"/>
    <w:rsid w:val="0035353B"/>
    <w:rsid w:val="00353C45"/>
    <w:rsid w:val="003546F6"/>
    <w:rsid w:val="00354A40"/>
    <w:rsid w:val="003552EC"/>
    <w:rsid w:val="003553A3"/>
    <w:rsid w:val="0035554B"/>
    <w:rsid w:val="00355A7E"/>
    <w:rsid w:val="00356349"/>
    <w:rsid w:val="00356D5E"/>
    <w:rsid w:val="00357578"/>
    <w:rsid w:val="00357A4B"/>
    <w:rsid w:val="00357E5B"/>
    <w:rsid w:val="00357F26"/>
    <w:rsid w:val="003602DA"/>
    <w:rsid w:val="003621A4"/>
    <w:rsid w:val="003622F9"/>
    <w:rsid w:val="003624B8"/>
    <w:rsid w:val="00362629"/>
    <w:rsid w:val="00362937"/>
    <w:rsid w:val="00365766"/>
    <w:rsid w:val="0036597D"/>
    <w:rsid w:val="0037179A"/>
    <w:rsid w:val="00371977"/>
    <w:rsid w:val="00371FD7"/>
    <w:rsid w:val="0037220B"/>
    <w:rsid w:val="00372AEC"/>
    <w:rsid w:val="00373086"/>
    <w:rsid w:val="00373CDB"/>
    <w:rsid w:val="003743D5"/>
    <w:rsid w:val="00374BE5"/>
    <w:rsid w:val="00375CEE"/>
    <w:rsid w:val="0037609B"/>
    <w:rsid w:val="00376D55"/>
    <w:rsid w:val="00377092"/>
    <w:rsid w:val="00377216"/>
    <w:rsid w:val="00377ED9"/>
    <w:rsid w:val="00377FE2"/>
    <w:rsid w:val="003802A4"/>
    <w:rsid w:val="003802C3"/>
    <w:rsid w:val="0038044F"/>
    <w:rsid w:val="00380B2A"/>
    <w:rsid w:val="0038101D"/>
    <w:rsid w:val="00381E0E"/>
    <w:rsid w:val="00382C21"/>
    <w:rsid w:val="00382FE0"/>
    <w:rsid w:val="00383312"/>
    <w:rsid w:val="003838F7"/>
    <w:rsid w:val="00383DE2"/>
    <w:rsid w:val="00383EA7"/>
    <w:rsid w:val="00383F56"/>
    <w:rsid w:val="003851C1"/>
    <w:rsid w:val="00385D49"/>
    <w:rsid w:val="00385DE1"/>
    <w:rsid w:val="00386F49"/>
    <w:rsid w:val="003872A7"/>
    <w:rsid w:val="00391119"/>
    <w:rsid w:val="00391E6D"/>
    <w:rsid w:val="003921BC"/>
    <w:rsid w:val="00393472"/>
    <w:rsid w:val="003935B2"/>
    <w:rsid w:val="003938B5"/>
    <w:rsid w:val="00394B32"/>
    <w:rsid w:val="00397707"/>
    <w:rsid w:val="003A1322"/>
    <w:rsid w:val="003A2F64"/>
    <w:rsid w:val="003A3459"/>
    <w:rsid w:val="003A396C"/>
    <w:rsid w:val="003A3A95"/>
    <w:rsid w:val="003A4769"/>
    <w:rsid w:val="003A47CC"/>
    <w:rsid w:val="003A4DD6"/>
    <w:rsid w:val="003A7BB0"/>
    <w:rsid w:val="003B2C12"/>
    <w:rsid w:val="003B2CC7"/>
    <w:rsid w:val="003B2F0C"/>
    <w:rsid w:val="003B4ECB"/>
    <w:rsid w:val="003B554F"/>
    <w:rsid w:val="003B77C6"/>
    <w:rsid w:val="003B7A52"/>
    <w:rsid w:val="003B7A73"/>
    <w:rsid w:val="003B7C1E"/>
    <w:rsid w:val="003B7E54"/>
    <w:rsid w:val="003C06D3"/>
    <w:rsid w:val="003C0DBC"/>
    <w:rsid w:val="003C1A5E"/>
    <w:rsid w:val="003C249A"/>
    <w:rsid w:val="003C2895"/>
    <w:rsid w:val="003C4E23"/>
    <w:rsid w:val="003C4FD2"/>
    <w:rsid w:val="003C619B"/>
    <w:rsid w:val="003C7A21"/>
    <w:rsid w:val="003C7A4A"/>
    <w:rsid w:val="003D03B0"/>
    <w:rsid w:val="003D0FD9"/>
    <w:rsid w:val="003D14E6"/>
    <w:rsid w:val="003D4206"/>
    <w:rsid w:val="003D46B6"/>
    <w:rsid w:val="003D4B50"/>
    <w:rsid w:val="003D4B5B"/>
    <w:rsid w:val="003D4D48"/>
    <w:rsid w:val="003D78BB"/>
    <w:rsid w:val="003E006E"/>
    <w:rsid w:val="003E13EC"/>
    <w:rsid w:val="003E19EC"/>
    <w:rsid w:val="003E273F"/>
    <w:rsid w:val="003E2BF5"/>
    <w:rsid w:val="003E31A4"/>
    <w:rsid w:val="003E44FC"/>
    <w:rsid w:val="003E4F96"/>
    <w:rsid w:val="003E531F"/>
    <w:rsid w:val="003E549E"/>
    <w:rsid w:val="003E5983"/>
    <w:rsid w:val="003E7A13"/>
    <w:rsid w:val="003E7DBD"/>
    <w:rsid w:val="003F04F2"/>
    <w:rsid w:val="003F0765"/>
    <w:rsid w:val="003F08B2"/>
    <w:rsid w:val="003F150F"/>
    <w:rsid w:val="003F30F0"/>
    <w:rsid w:val="003F323E"/>
    <w:rsid w:val="003F4015"/>
    <w:rsid w:val="003F5D54"/>
    <w:rsid w:val="003F6DFC"/>
    <w:rsid w:val="003F763F"/>
    <w:rsid w:val="003F785F"/>
    <w:rsid w:val="003F7F60"/>
    <w:rsid w:val="00400157"/>
    <w:rsid w:val="00401B43"/>
    <w:rsid w:val="00401ED0"/>
    <w:rsid w:val="00402356"/>
    <w:rsid w:val="00403446"/>
    <w:rsid w:val="004038F4"/>
    <w:rsid w:val="00403A6A"/>
    <w:rsid w:val="00403FA1"/>
    <w:rsid w:val="00404DDF"/>
    <w:rsid w:val="004052C5"/>
    <w:rsid w:val="00406775"/>
    <w:rsid w:val="00406853"/>
    <w:rsid w:val="00407D8A"/>
    <w:rsid w:val="00411013"/>
    <w:rsid w:val="00411FB7"/>
    <w:rsid w:val="00412995"/>
    <w:rsid w:val="0041355A"/>
    <w:rsid w:val="00413846"/>
    <w:rsid w:val="00415A07"/>
    <w:rsid w:val="00415D72"/>
    <w:rsid w:val="00415E4E"/>
    <w:rsid w:val="004160DA"/>
    <w:rsid w:val="004174E1"/>
    <w:rsid w:val="004176EC"/>
    <w:rsid w:val="00420ABE"/>
    <w:rsid w:val="00422758"/>
    <w:rsid w:val="00423C12"/>
    <w:rsid w:val="00425A2D"/>
    <w:rsid w:val="00426A19"/>
    <w:rsid w:val="00430EEC"/>
    <w:rsid w:val="004310C7"/>
    <w:rsid w:val="00431246"/>
    <w:rsid w:val="00433840"/>
    <w:rsid w:val="00433B46"/>
    <w:rsid w:val="004342AD"/>
    <w:rsid w:val="00435F29"/>
    <w:rsid w:val="00436CFC"/>
    <w:rsid w:val="00437439"/>
    <w:rsid w:val="00440D27"/>
    <w:rsid w:val="00440E8D"/>
    <w:rsid w:val="0044151E"/>
    <w:rsid w:val="00442F80"/>
    <w:rsid w:val="004456A6"/>
    <w:rsid w:val="00445819"/>
    <w:rsid w:val="00445AE2"/>
    <w:rsid w:val="00447D98"/>
    <w:rsid w:val="0045193C"/>
    <w:rsid w:val="00451E0A"/>
    <w:rsid w:val="0045401F"/>
    <w:rsid w:val="004556C7"/>
    <w:rsid w:val="00455B21"/>
    <w:rsid w:val="00455BEE"/>
    <w:rsid w:val="00455E2B"/>
    <w:rsid w:val="00456588"/>
    <w:rsid w:val="00456919"/>
    <w:rsid w:val="00457875"/>
    <w:rsid w:val="00457EB4"/>
    <w:rsid w:val="004607EA"/>
    <w:rsid w:val="00461DAF"/>
    <w:rsid w:val="0046267A"/>
    <w:rsid w:val="004643D1"/>
    <w:rsid w:val="00466C83"/>
    <w:rsid w:val="0047171B"/>
    <w:rsid w:val="0047299A"/>
    <w:rsid w:val="004729B5"/>
    <w:rsid w:val="00472D91"/>
    <w:rsid w:val="00473E60"/>
    <w:rsid w:val="004744BA"/>
    <w:rsid w:val="00474760"/>
    <w:rsid w:val="004747E3"/>
    <w:rsid w:val="00475165"/>
    <w:rsid w:val="004753A4"/>
    <w:rsid w:val="00475417"/>
    <w:rsid w:val="00476282"/>
    <w:rsid w:val="00482BED"/>
    <w:rsid w:val="00483B91"/>
    <w:rsid w:val="0048515C"/>
    <w:rsid w:val="004853D3"/>
    <w:rsid w:val="004858EE"/>
    <w:rsid w:val="00485DE9"/>
    <w:rsid w:val="00485E41"/>
    <w:rsid w:val="004861B6"/>
    <w:rsid w:val="0048621D"/>
    <w:rsid w:val="0049123E"/>
    <w:rsid w:val="00493442"/>
    <w:rsid w:val="004948BD"/>
    <w:rsid w:val="00496682"/>
    <w:rsid w:val="00496A38"/>
    <w:rsid w:val="004A0A3B"/>
    <w:rsid w:val="004A10E3"/>
    <w:rsid w:val="004A1711"/>
    <w:rsid w:val="004A245E"/>
    <w:rsid w:val="004A2A25"/>
    <w:rsid w:val="004A36F8"/>
    <w:rsid w:val="004A390E"/>
    <w:rsid w:val="004A3E14"/>
    <w:rsid w:val="004A58C1"/>
    <w:rsid w:val="004A5AA1"/>
    <w:rsid w:val="004A5E15"/>
    <w:rsid w:val="004A65EA"/>
    <w:rsid w:val="004A690A"/>
    <w:rsid w:val="004A6A9A"/>
    <w:rsid w:val="004A75B8"/>
    <w:rsid w:val="004A75C0"/>
    <w:rsid w:val="004A7866"/>
    <w:rsid w:val="004B0CBB"/>
    <w:rsid w:val="004B0DAB"/>
    <w:rsid w:val="004B0F98"/>
    <w:rsid w:val="004B20DB"/>
    <w:rsid w:val="004B23FB"/>
    <w:rsid w:val="004B3D91"/>
    <w:rsid w:val="004B420F"/>
    <w:rsid w:val="004B542B"/>
    <w:rsid w:val="004B5A00"/>
    <w:rsid w:val="004B5B40"/>
    <w:rsid w:val="004B5CCC"/>
    <w:rsid w:val="004B7893"/>
    <w:rsid w:val="004B7BCF"/>
    <w:rsid w:val="004C14B6"/>
    <w:rsid w:val="004C1FE5"/>
    <w:rsid w:val="004C2D20"/>
    <w:rsid w:val="004C4005"/>
    <w:rsid w:val="004C5244"/>
    <w:rsid w:val="004C7529"/>
    <w:rsid w:val="004D00A2"/>
    <w:rsid w:val="004D163F"/>
    <w:rsid w:val="004D1D98"/>
    <w:rsid w:val="004D224D"/>
    <w:rsid w:val="004D28D3"/>
    <w:rsid w:val="004D2E21"/>
    <w:rsid w:val="004D3FD8"/>
    <w:rsid w:val="004D5202"/>
    <w:rsid w:val="004D593D"/>
    <w:rsid w:val="004D6197"/>
    <w:rsid w:val="004D62E2"/>
    <w:rsid w:val="004D6F4A"/>
    <w:rsid w:val="004D7C7D"/>
    <w:rsid w:val="004E0E13"/>
    <w:rsid w:val="004E143F"/>
    <w:rsid w:val="004E1A1D"/>
    <w:rsid w:val="004E3591"/>
    <w:rsid w:val="004E40E2"/>
    <w:rsid w:val="004E45F6"/>
    <w:rsid w:val="004E4B0E"/>
    <w:rsid w:val="004E4B70"/>
    <w:rsid w:val="004E52A5"/>
    <w:rsid w:val="004E55B8"/>
    <w:rsid w:val="004E5F65"/>
    <w:rsid w:val="004E6461"/>
    <w:rsid w:val="004E6B25"/>
    <w:rsid w:val="004E6FE5"/>
    <w:rsid w:val="004E7D49"/>
    <w:rsid w:val="004F0CAF"/>
    <w:rsid w:val="004F163B"/>
    <w:rsid w:val="004F1A98"/>
    <w:rsid w:val="004F1DAE"/>
    <w:rsid w:val="004F1DBF"/>
    <w:rsid w:val="004F2720"/>
    <w:rsid w:val="004F3CF7"/>
    <w:rsid w:val="004F5FF0"/>
    <w:rsid w:val="004F70C3"/>
    <w:rsid w:val="004F7241"/>
    <w:rsid w:val="004F74B3"/>
    <w:rsid w:val="004F7811"/>
    <w:rsid w:val="00501B69"/>
    <w:rsid w:val="00501D61"/>
    <w:rsid w:val="00501FB2"/>
    <w:rsid w:val="005022A2"/>
    <w:rsid w:val="00503BB5"/>
    <w:rsid w:val="00504F0F"/>
    <w:rsid w:val="0050522B"/>
    <w:rsid w:val="005052ED"/>
    <w:rsid w:val="005064EC"/>
    <w:rsid w:val="0050667C"/>
    <w:rsid w:val="005067D8"/>
    <w:rsid w:val="005078F1"/>
    <w:rsid w:val="0051128C"/>
    <w:rsid w:val="00511B1B"/>
    <w:rsid w:val="0051209F"/>
    <w:rsid w:val="0051319C"/>
    <w:rsid w:val="005133F6"/>
    <w:rsid w:val="00514E9C"/>
    <w:rsid w:val="00515CB1"/>
    <w:rsid w:val="0051676D"/>
    <w:rsid w:val="005169AC"/>
    <w:rsid w:val="0052199B"/>
    <w:rsid w:val="00521CAF"/>
    <w:rsid w:val="005222F8"/>
    <w:rsid w:val="005226CF"/>
    <w:rsid w:val="005232B5"/>
    <w:rsid w:val="005234E9"/>
    <w:rsid w:val="00523739"/>
    <w:rsid w:val="00524076"/>
    <w:rsid w:val="0052499B"/>
    <w:rsid w:val="0052569C"/>
    <w:rsid w:val="0052577B"/>
    <w:rsid w:val="00525DDC"/>
    <w:rsid w:val="005260CD"/>
    <w:rsid w:val="005267D8"/>
    <w:rsid w:val="00527410"/>
    <w:rsid w:val="005317A1"/>
    <w:rsid w:val="005324C2"/>
    <w:rsid w:val="0053456B"/>
    <w:rsid w:val="0053490D"/>
    <w:rsid w:val="0053579C"/>
    <w:rsid w:val="00535910"/>
    <w:rsid w:val="00535D50"/>
    <w:rsid w:val="00536EF7"/>
    <w:rsid w:val="0054017E"/>
    <w:rsid w:val="00541479"/>
    <w:rsid w:val="0054149F"/>
    <w:rsid w:val="0054200F"/>
    <w:rsid w:val="00543BFF"/>
    <w:rsid w:val="00543DB1"/>
    <w:rsid w:val="00543F18"/>
    <w:rsid w:val="0054493E"/>
    <w:rsid w:val="00544A6F"/>
    <w:rsid w:val="00545638"/>
    <w:rsid w:val="0054575B"/>
    <w:rsid w:val="00545D9A"/>
    <w:rsid w:val="005500CB"/>
    <w:rsid w:val="00550BCE"/>
    <w:rsid w:val="00551539"/>
    <w:rsid w:val="0055347F"/>
    <w:rsid w:val="00553FF2"/>
    <w:rsid w:val="00554D54"/>
    <w:rsid w:val="0056077B"/>
    <w:rsid w:val="00560A31"/>
    <w:rsid w:val="00560CC1"/>
    <w:rsid w:val="005616B4"/>
    <w:rsid w:val="00561886"/>
    <w:rsid w:val="00561AF3"/>
    <w:rsid w:val="00561EA0"/>
    <w:rsid w:val="0056216F"/>
    <w:rsid w:val="005628CE"/>
    <w:rsid w:val="00562B25"/>
    <w:rsid w:val="00563B7A"/>
    <w:rsid w:val="00564FCC"/>
    <w:rsid w:val="005651EB"/>
    <w:rsid w:val="00565446"/>
    <w:rsid w:val="00565526"/>
    <w:rsid w:val="00566C35"/>
    <w:rsid w:val="0057168F"/>
    <w:rsid w:val="005718E2"/>
    <w:rsid w:val="0057193D"/>
    <w:rsid w:val="00571CFE"/>
    <w:rsid w:val="005724EE"/>
    <w:rsid w:val="00572741"/>
    <w:rsid w:val="00572A89"/>
    <w:rsid w:val="00573D74"/>
    <w:rsid w:val="00573DBE"/>
    <w:rsid w:val="00574E30"/>
    <w:rsid w:val="00576439"/>
    <w:rsid w:val="005766D2"/>
    <w:rsid w:val="00576ECD"/>
    <w:rsid w:val="005775B4"/>
    <w:rsid w:val="00577BAD"/>
    <w:rsid w:val="00577ECB"/>
    <w:rsid w:val="005810B3"/>
    <w:rsid w:val="00581F1E"/>
    <w:rsid w:val="00582E48"/>
    <w:rsid w:val="005839BF"/>
    <w:rsid w:val="00584C57"/>
    <w:rsid w:val="00585554"/>
    <w:rsid w:val="0058734D"/>
    <w:rsid w:val="005876A3"/>
    <w:rsid w:val="00590EDE"/>
    <w:rsid w:val="00591CBD"/>
    <w:rsid w:val="005922FA"/>
    <w:rsid w:val="00596574"/>
    <w:rsid w:val="00596A72"/>
    <w:rsid w:val="00596D2C"/>
    <w:rsid w:val="00597D59"/>
    <w:rsid w:val="005A01C9"/>
    <w:rsid w:val="005A07F2"/>
    <w:rsid w:val="005A10FA"/>
    <w:rsid w:val="005A1654"/>
    <w:rsid w:val="005A17B9"/>
    <w:rsid w:val="005A1EA7"/>
    <w:rsid w:val="005A49AD"/>
    <w:rsid w:val="005A4BEA"/>
    <w:rsid w:val="005A5552"/>
    <w:rsid w:val="005A5909"/>
    <w:rsid w:val="005A5D2C"/>
    <w:rsid w:val="005A6BD0"/>
    <w:rsid w:val="005A745D"/>
    <w:rsid w:val="005A74AF"/>
    <w:rsid w:val="005A76BA"/>
    <w:rsid w:val="005A7B47"/>
    <w:rsid w:val="005B2812"/>
    <w:rsid w:val="005B2D9B"/>
    <w:rsid w:val="005B576A"/>
    <w:rsid w:val="005B598B"/>
    <w:rsid w:val="005B675E"/>
    <w:rsid w:val="005B7C8E"/>
    <w:rsid w:val="005C0621"/>
    <w:rsid w:val="005C2D30"/>
    <w:rsid w:val="005C31C9"/>
    <w:rsid w:val="005C3FD4"/>
    <w:rsid w:val="005C4BA8"/>
    <w:rsid w:val="005C60E9"/>
    <w:rsid w:val="005C6198"/>
    <w:rsid w:val="005C6831"/>
    <w:rsid w:val="005C6C23"/>
    <w:rsid w:val="005D0211"/>
    <w:rsid w:val="005D0664"/>
    <w:rsid w:val="005D0AA6"/>
    <w:rsid w:val="005D1ACB"/>
    <w:rsid w:val="005D1B97"/>
    <w:rsid w:val="005D21BB"/>
    <w:rsid w:val="005D2386"/>
    <w:rsid w:val="005D2A31"/>
    <w:rsid w:val="005D36DD"/>
    <w:rsid w:val="005D4237"/>
    <w:rsid w:val="005D4B69"/>
    <w:rsid w:val="005D5859"/>
    <w:rsid w:val="005D618A"/>
    <w:rsid w:val="005D6AF9"/>
    <w:rsid w:val="005D7093"/>
    <w:rsid w:val="005D72B2"/>
    <w:rsid w:val="005E0C9E"/>
    <w:rsid w:val="005E3525"/>
    <w:rsid w:val="005E509B"/>
    <w:rsid w:val="005E5639"/>
    <w:rsid w:val="005E7916"/>
    <w:rsid w:val="005E797E"/>
    <w:rsid w:val="005E7B9E"/>
    <w:rsid w:val="005E7E6A"/>
    <w:rsid w:val="005F0719"/>
    <w:rsid w:val="005F074E"/>
    <w:rsid w:val="005F0C44"/>
    <w:rsid w:val="005F110A"/>
    <w:rsid w:val="005F291E"/>
    <w:rsid w:val="005F3178"/>
    <w:rsid w:val="005F62C3"/>
    <w:rsid w:val="005F643E"/>
    <w:rsid w:val="005F69A1"/>
    <w:rsid w:val="006019C1"/>
    <w:rsid w:val="006027F0"/>
    <w:rsid w:val="00602B45"/>
    <w:rsid w:val="00602BA5"/>
    <w:rsid w:val="0060542D"/>
    <w:rsid w:val="00605D63"/>
    <w:rsid w:val="006103D7"/>
    <w:rsid w:val="00611A37"/>
    <w:rsid w:val="00611ABB"/>
    <w:rsid w:val="006142AD"/>
    <w:rsid w:val="006148F0"/>
    <w:rsid w:val="006159C7"/>
    <w:rsid w:val="006159F5"/>
    <w:rsid w:val="00615E42"/>
    <w:rsid w:val="00615E62"/>
    <w:rsid w:val="006162A3"/>
    <w:rsid w:val="0061736A"/>
    <w:rsid w:val="00617C32"/>
    <w:rsid w:val="00617E3D"/>
    <w:rsid w:val="006213E3"/>
    <w:rsid w:val="00621BB2"/>
    <w:rsid w:val="00622C09"/>
    <w:rsid w:val="0062375A"/>
    <w:rsid w:val="00623A4E"/>
    <w:rsid w:val="00627A07"/>
    <w:rsid w:val="006303D8"/>
    <w:rsid w:val="00630CE1"/>
    <w:rsid w:val="00631432"/>
    <w:rsid w:val="0063219A"/>
    <w:rsid w:val="00632977"/>
    <w:rsid w:val="00633DFE"/>
    <w:rsid w:val="0063419C"/>
    <w:rsid w:val="00634B26"/>
    <w:rsid w:val="00640F72"/>
    <w:rsid w:val="00641109"/>
    <w:rsid w:val="00641859"/>
    <w:rsid w:val="0064266B"/>
    <w:rsid w:val="00642E51"/>
    <w:rsid w:val="00643296"/>
    <w:rsid w:val="00643D76"/>
    <w:rsid w:val="00644EF7"/>
    <w:rsid w:val="006450F4"/>
    <w:rsid w:val="0064551A"/>
    <w:rsid w:val="0064615C"/>
    <w:rsid w:val="006461BA"/>
    <w:rsid w:val="00646259"/>
    <w:rsid w:val="006462A0"/>
    <w:rsid w:val="00650302"/>
    <w:rsid w:val="00650DED"/>
    <w:rsid w:val="00651436"/>
    <w:rsid w:val="006518B9"/>
    <w:rsid w:val="0065308D"/>
    <w:rsid w:val="006539C2"/>
    <w:rsid w:val="00653FF4"/>
    <w:rsid w:val="00654D6A"/>
    <w:rsid w:val="00655058"/>
    <w:rsid w:val="0065628E"/>
    <w:rsid w:val="00656306"/>
    <w:rsid w:val="00657BE2"/>
    <w:rsid w:val="00660618"/>
    <w:rsid w:val="00660770"/>
    <w:rsid w:val="00660928"/>
    <w:rsid w:val="00662D12"/>
    <w:rsid w:val="00662FD4"/>
    <w:rsid w:val="0066329D"/>
    <w:rsid w:val="00663F09"/>
    <w:rsid w:val="00664041"/>
    <w:rsid w:val="006645DB"/>
    <w:rsid w:val="00664FA0"/>
    <w:rsid w:val="00667B4D"/>
    <w:rsid w:val="00667D8D"/>
    <w:rsid w:val="00670100"/>
    <w:rsid w:val="006709BE"/>
    <w:rsid w:val="0067152D"/>
    <w:rsid w:val="00671BF5"/>
    <w:rsid w:val="006722E6"/>
    <w:rsid w:val="00673AE4"/>
    <w:rsid w:val="00674860"/>
    <w:rsid w:val="00674A86"/>
    <w:rsid w:val="00674D58"/>
    <w:rsid w:val="006751FD"/>
    <w:rsid w:val="006766E3"/>
    <w:rsid w:val="006773A0"/>
    <w:rsid w:val="006779B2"/>
    <w:rsid w:val="00677EDC"/>
    <w:rsid w:val="00680DE8"/>
    <w:rsid w:val="00680E42"/>
    <w:rsid w:val="00681173"/>
    <w:rsid w:val="00681BE8"/>
    <w:rsid w:val="00682DDF"/>
    <w:rsid w:val="006850E2"/>
    <w:rsid w:val="006857F5"/>
    <w:rsid w:val="00685D76"/>
    <w:rsid w:val="006876A5"/>
    <w:rsid w:val="00687FF9"/>
    <w:rsid w:val="00690FF4"/>
    <w:rsid w:val="0069101B"/>
    <w:rsid w:val="00692F45"/>
    <w:rsid w:val="00693132"/>
    <w:rsid w:val="00695480"/>
    <w:rsid w:val="006959A2"/>
    <w:rsid w:val="00697D3A"/>
    <w:rsid w:val="00697F85"/>
    <w:rsid w:val="006A06AC"/>
    <w:rsid w:val="006A07F8"/>
    <w:rsid w:val="006A1EE4"/>
    <w:rsid w:val="006A328D"/>
    <w:rsid w:val="006A347D"/>
    <w:rsid w:val="006A4C41"/>
    <w:rsid w:val="006A64C8"/>
    <w:rsid w:val="006A68B9"/>
    <w:rsid w:val="006B005C"/>
    <w:rsid w:val="006B0E03"/>
    <w:rsid w:val="006B10A4"/>
    <w:rsid w:val="006B36B6"/>
    <w:rsid w:val="006B3830"/>
    <w:rsid w:val="006B42A1"/>
    <w:rsid w:val="006B438B"/>
    <w:rsid w:val="006B5546"/>
    <w:rsid w:val="006B5B18"/>
    <w:rsid w:val="006B635F"/>
    <w:rsid w:val="006B6641"/>
    <w:rsid w:val="006B6B7E"/>
    <w:rsid w:val="006B708B"/>
    <w:rsid w:val="006B77A7"/>
    <w:rsid w:val="006C0461"/>
    <w:rsid w:val="006C07FA"/>
    <w:rsid w:val="006C3A19"/>
    <w:rsid w:val="006C4615"/>
    <w:rsid w:val="006C50C0"/>
    <w:rsid w:val="006C50C8"/>
    <w:rsid w:val="006C5EC8"/>
    <w:rsid w:val="006D239A"/>
    <w:rsid w:val="006D26BE"/>
    <w:rsid w:val="006D3016"/>
    <w:rsid w:val="006D40DB"/>
    <w:rsid w:val="006D4FD1"/>
    <w:rsid w:val="006D615B"/>
    <w:rsid w:val="006D63B6"/>
    <w:rsid w:val="006D6F22"/>
    <w:rsid w:val="006E0128"/>
    <w:rsid w:val="006E0B33"/>
    <w:rsid w:val="006E0DD5"/>
    <w:rsid w:val="006E1448"/>
    <w:rsid w:val="006E1F00"/>
    <w:rsid w:val="006E4CDB"/>
    <w:rsid w:val="006E5080"/>
    <w:rsid w:val="006E53C2"/>
    <w:rsid w:val="006E5655"/>
    <w:rsid w:val="006E67D0"/>
    <w:rsid w:val="006E6DE4"/>
    <w:rsid w:val="006E7987"/>
    <w:rsid w:val="006E7FBB"/>
    <w:rsid w:val="006F01B8"/>
    <w:rsid w:val="006F0530"/>
    <w:rsid w:val="006F06E5"/>
    <w:rsid w:val="006F0F7A"/>
    <w:rsid w:val="006F107E"/>
    <w:rsid w:val="006F2010"/>
    <w:rsid w:val="006F3372"/>
    <w:rsid w:val="006F3866"/>
    <w:rsid w:val="006F5310"/>
    <w:rsid w:val="006F58A3"/>
    <w:rsid w:val="006F6F1A"/>
    <w:rsid w:val="006F77A4"/>
    <w:rsid w:val="007008B6"/>
    <w:rsid w:val="007020F8"/>
    <w:rsid w:val="00702DE1"/>
    <w:rsid w:val="007038EE"/>
    <w:rsid w:val="0070446F"/>
    <w:rsid w:val="00704AE0"/>
    <w:rsid w:val="0070685C"/>
    <w:rsid w:val="007068B4"/>
    <w:rsid w:val="00707611"/>
    <w:rsid w:val="00710245"/>
    <w:rsid w:val="00710C30"/>
    <w:rsid w:val="007117EF"/>
    <w:rsid w:val="00711CE7"/>
    <w:rsid w:val="0071241F"/>
    <w:rsid w:val="00712C41"/>
    <w:rsid w:val="007131E4"/>
    <w:rsid w:val="007132EE"/>
    <w:rsid w:val="00713FF5"/>
    <w:rsid w:val="00715E34"/>
    <w:rsid w:val="00716633"/>
    <w:rsid w:val="0071738B"/>
    <w:rsid w:val="00721773"/>
    <w:rsid w:val="00721D90"/>
    <w:rsid w:val="00724BB8"/>
    <w:rsid w:val="00726603"/>
    <w:rsid w:val="00727CCA"/>
    <w:rsid w:val="00730B0F"/>
    <w:rsid w:val="00731922"/>
    <w:rsid w:val="00732EF0"/>
    <w:rsid w:val="00732FB8"/>
    <w:rsid w:val="00733627"/>
    <w:rsid w:val="007336A5"/>
    <w:rsid w:val="007341B1"/>
    <w:rsid w:val="00734E92"/>
    <w:rsid w:val="00734F5D"/>
    <w:rsid w:val="0073582A"/>
    <w:rsid w:val="00735A55"/>
    <w:rsid w:val="00740092"/>
    <w:rsid w:val="007427ED"/>
    <w:rsid w:val="00743366"/>
    <w:rsid w:val="007433E8"/>
    <w:rsid w:val="00745B0F"/>
    <w:rsid w:val="00746B77"/>
    <w:rsid w:val="00746BB9"/>
    <w:rsid w:val="00747112"/>
    <w:rsid w:val="007478E2"/>
    <w:rsid w:val="0075018E"/>
    <w:rsid w:val="00751E10"/>
    <w:rsid w:val="00752833"/>
    <w:rsid w:val="0075467C"/>
    <w:rsid w:val="00755373"/>
    <w:rsid w:val="00755BAD"/>
    <w:rsid w:val="007563DE"/>
    <w:rsid w:val="00757AE5"/>
    <w:rsid w:val="00757CF3"/>
    <w:rsid w:val="00760D6D"/>
    <w:rsid w:val="00761129"/>
    <w:rsid w:val="00761175"/>
    <w:rsid w:val="00761C3F"/>
    <w:rsid w:val="007623E0"/>
    <w:rsid w:val="00762A6C"/>
    <w:rsid w:val="007633FC"/>
    <w:rsid w:val="00764BA2"/>
    <w:rsid w:val="00765255"/>
    <w:rsid w:val="00766747"/>
    <w:rsid w:val="0077600F"/>
    <w:rsid w:val="0077714C"/>
    <w:rsid w:val="007774CA"/>
    <w:rsid w:val="00777E06"/>
    <w:rsid w:val="00777F63"/>
    <w:rsid w:val="007848F0"/>
    <w:rsid w:val="00785496"/>
    <w:rsid w:val="00785AC6"/>
    <w:rsid w:val="00787584"/>
    <w:rsid w:val="00787B03"/>
    <w:rsid w:val="00790288"/>
    <w:rsid w:val="00790B4D"/>
    <w:rsid w:val="0079239B"/>
    <w:rsid w:val="00796D0F"/>
    <w:rsid w:val="00797077"/>
    <w:rsid w:val="007A0011"/>
    <w:rsid w:val="007A01E8"/>
    <w:rsid w:val="007A0954"/>
    <w:rsid w:val="007A3560"/>
    <w:rsid w:val="007A3617"/>
    <w:rsid w:val="007A3CC8"/>
    <w:rsid w:val="007A62DF"/>
    <w:rsid w:val="007A69E4"/>
    <w:rsid w:val="007A76BC"/>
    <w:rsid w:val="007B015C"/>
    <w:rsid w:val="007B0E36"/>
    <w:rsid w:val="007B2275"/>
    <w:rsid w:val="007B4D97"/>
    <w:rsid w:val="007B4EAB"/>
    <w:rsid w:val="007B5E20"/>
    <w:rsid w:val="007B7B7C"/>
    <w:rsid w:val="007C022E"/>
    <w:rsid w:val="007C1A1A"/>
    <w:rsid w:val="007C1B65"/>
    <w:rsid w:val="007C2007"/>
    <w:rsid w:val="007C2444"/>
    <w:rsid w:val="007C3BA5"/>
    <w:rsid w:val="007C667D"/>
    <w:rsid w:val="007C6F5B"/>
    <w:rsid w:val="007C7409"/>
    <w:rsid w:val="007D0699"/>
    <w:rsid w:val="007D0B66"/>
    <w:rsid w:val="007D0BC0"/>
    <w:rsid w:val="007D1704"/>
    <w:rsid w:val="007D2451"/>
    <w:rsid w:val="007D29FE"/>
    <w:rsid w:val="007D329D"/>
    <w:rsid w:val="007D356D"/>
    <w:rsid w:val="007D40EE"/>
    <w:rsid w:val="007D41F5"/>
    <w:rsid w:val="007D49A2"/>
    <w:rsid w:val="007D49AC"/>
    <w:rsid w:val="007D4F28"/>
    <w:rsid w:val="007D58B0"/>
    <w:rsid w:val="007D5991"/>
    <w:rsid w:val="007D71F7"/>
    <w:rsid w:val="007D7534"/>
    <w:rsid w:val="007E25FA"/>
    <w:rsid w:val="007E26CF"/>
    <w:rsid w:val="007E41F0"/>
    <w:rsid w:val="007E45DF"/>
    <w:rsid w:val="007E5014"/>
    <w:rsid w:val="007E50B9"/>
    <w:rsid w:val="007E589C"/>
    <w:rsid w:val="007E5DDC"/>
    <w:rsid w:val="007E67DF"/>
    <w:rsid w:val="007E6928"/>
    <w:rsid w:val="007E6C65"/>
    <w:rsid w:val="007E72D2"/>
    <w:rsid w:val="007E799E"/>
    <w:rsid w:val="007F1E3B"/>
    <w:rsid w:val="007F293F"/>
    <w:rsid w:val="007F2CF7"/>
    <w:rsid w:val="007F4820"/>
    <w:rsid w:val="007F4DD3"/>
    <w:rsid w:val="007F5EBD"/>
    <w:rsid w:val="007F5FBC"/>
    <w:rsid w:val="00800910"/>
    <w:rsid w:val="00800F98"/>
    <w:rsid w:val="008018EB"/>
    <w:rsid w:val="0080208A"/>
    <w:rsid w:val="008028E6"/>
    <w:rsid w:val="00802D04"/>
    <w:rsid w:val="0080412A"/>
    <w:rsid w:val="00804660"/>
    <w:rsid w:val="008054DD"/>
    <w:rsid w:val="008066F5"/>
    <w:rsid w:val="00807300"/>
    <w:rsid w:val="00807473"/>
    <w:rsid w:val="00807ADF"/>
    <w:rsid w:val="00807C2C"/>
    <w:rsid w:val="00810167"/>
    <w:rsid w:val="00810207"/>
    <w:rsid w:val="00810946"/>
    <w:rsid w:val="00812CD6"/>
    <w:rsid w:val="00812E6D"/>
    <w:rsid w:val="0081363E"/>
    <w:rsid w:val="00813707"/>
    <w:rsid w:val="00813B5E"/>
    <w:rsid w:val="00813EFD"/>
    <w:rsid w:val="008141F2"/>
    <w:rsid w:val="00814F06"/>
    <w:rsid w:val="0081649B"/>
    <w:rsid w:val="008165C5"/>
    <w:rsid w:val="008175F0"/>
    <w:rsid w:val="0081792B"/>
    <w:rsid w:val="00821808"/>
    <w:rsid w:val="00823C75"/>
    <w:rsid w:val="008247EA"/>
    <w:rsid w:val="00827A39"/>
    <w:rsid w:val="0083152B"/>
    <w:rsid w:val="0083152C"/>
    <w:rsid w:val="00832074"/>
    <w:rsid w:val="008320C3"/>
    <w:rsid w:val="00832CAF"/>
    <w:rsid w:val="00835B53"/>
    <w:rsid w:val="00835BC1"/>
    <w:rsid w:val="00835EFD"/>
    <w:rsid w:val="0083763C"/>
    <w:rsid w:val="00840A93"/>
    <w:rsid w:val="00841240"/>
    <w:rsid w:val="00841E78"/>
    <w:rsid w:val="0084403F"/>
    <w:rsid w:val="00844223"/>
    <w:rsid w:val="00845192"/>
    <w:rsid w:val="00845237"/>
    <w:rsid w:val="008478D6"/>
    <w:rsid w:val="00847E47"/>
    <w:rsid w:val="008501DB"/>
    <w:rsid w:val="00852464"/>
    <w:rsid w:val="00852706"/>
    <w:rsid w:val="00853958"/>
    <w:rsid w:val="008551A2"/>
    <w:rsid w:val="008552FB"/>
    <w:rsid w:val="0085547F"/>
    <w:rsid w:val="00855905"/>
    <w:rsid w:val="00861256"/>
    <w:rsid w:val="0086262A"/>
    <w:rsid w:val="00862C85"/>
    <w:rsid w:val="00863714"/>
    <w:rsid w:val="00865730"/>
    <w:rsid w:val="008661B4"/>
    <w:rsid w:val="008663D7"/>
    <w:rsid w:val="00866534"/>
    <w:rsid w:val="00866BA2"/>
    <w:rsid w:val="008672A5"/>
    <w:rsid w:val="00871FA8"/>
    <w:rsid w:val="00872AFC"/>
    <w:rsid w:val="00874369"/>
    <w:rsid w:val="008750BE"/>
    <w:rsid w:val="0087578E"/>
    <w:rsid w:val="008773CD"/>
    <w:rsid w:val="00877B79"/>
    <w:rsid w:val="00881C81"/>
    <w:rsid w:val="00882280"/>
    <w:rsid w:val="00882512"/>
    <w:rsid w:val="00883327"/>
    <w:rsid w:val="00884607"/>
    <w:rsid w:val="0088598F"/>
    <w:rsid w:val="0088645D"/>
    <w:rsid w:val="008868A4"/>
    <w:rsid w:val="00891B18"/>
    <w:rsid w:val="00892188"/>
    <w:rsid w:val="00893A1B"/>
    <w:rsid w:val="00893AF1"/>
    <w:rsid w:val="0089526F"/>
    <w:rsid w:val="00896807"/>
    <w:rsid w:val="008975D1"/>
    <w:rsid w:val="00897FFB"/>
    <w:rsid w:val="008A001F"/>
    <w:rsid w:val="008A11AB"/>
    <w:rsid w:val="008A27BC"/>
    <w:rsid w:val="008A3E22"/>
    <w:rsid w:val="008A4404"/>
    <w:rsid w:val="008A593D"/>
    <w:rsid w:val="008A5B3D"/>
    <w:rsid w:val="008A5C52"/>
    <w:rsid w:val="008B25C7"/>
    <w:rsid w:val="008B32EE"/>
    <w:rsid w:val="008B3528"/>
    <w:rsid w:val="008B3963"/>
    <w:rsid w:val="008B55CB"/>
    <w:rsid w:val="008B588C"/>
    <w:rsid w:val="008C147D"/>
    <w:rsid w:val="008C273B"/>
    <w:rsid w:val="008C2B97"/>
    <w:rsid w:val="008C3C62"/>
    <w:rsid w:val="008C4188"/>
    <w:rsid w:val="008C5493"/>
    <w:rsid w:val="008C5B2B"/>
    <w:rsid w:val="008C7774"/>
    <w:rsid w:val="008D2205"/>
    <w:rsid w:val="008D3AAC"/>
    <w:rsid w:val="008D3B7C"/>
    <w:rsid w:val="008D3BB1"/>
    <w:rsid w:val="008D3C25"/>
    <w:rsid w:val="008D62F4"/>
    <w:rsid w:val="008D7FA7"/>
    <w:rsid w:val="008E01F3"/>
    <w:rsid w:val="008E1C03"/>
    <w:rsid w:val="008E2DF2"/>
    <w:rsid w:val="008E3795"/>
    <w:rsid w:val="008E3DF9"/>
    <w:rsid w:val="008E5752"/>
    <w:rsid w:val="008E5B8C"/>
    <w:rsid w:val="008E6626"/>
    <w:rsid w:val="008E7DF7"/>
    <w:rsid w:val="008F068F"/>
    <w:rsid w:val="008F0B36"/>
    <w:rsid w:val="008F3227"/>
    <w:rsid w:val="008F3CE7"/>
    <w:rsid w:val="008F5AE0"/>
    <w:rsid w:val="008F5B54"/>
    <w:rsid w:val="008F6135"/>
    <w:rsid w:val="008F6168"/>
    <w:rsid w:val="008F7169"/>
    <w:rsid w:val="009001D0"/>
    <w:rsid w:val="00902814"/>
    <w:rsid w:val="009033B0"/>
    <w:rsid w:val="009038BF"/>
    <w:rsid w:val="00903DF8"/>
    <w:rsid w:val="00904BCB"/>
    <w:rsid w:val="00905413"/>
    <w:rsid w:val="009057C8"/>
    <w:rsid w:val="009077AF"/>
    <w:rsid w:val="00907CB0"/>
    <w:rsid w:val="00907CCA"/>
    <w:rsid w:val="009100C2"/>
    <w:rsid w:val="0091020F"/>
    <w:rsid w:val="009119ED"/>
    <w:rsid w:val="00911EE4"/>
    <w:rsid w:val="00912B2C"/>
    <w:rsid w:val="009137B6"/>
    <w:rsid w:val="00916EB8"/>
    <w:rsid w:val="0091700D"/>
    <w:rsid w:val="009206CE"/>
    <w:rsid w:val="00921C89"/>
    <w:rsid w:val="009238F7"/>
    <w:rsid w:val="00924023"/>
    <w:rsid w:val="00924084"/>
    <w:rsid w:val="00924D0C"/>
    <w:rsid w:val="00925BBB"/>
    <w:rsid w:val="00925C35"/>
    <w:rsid w:val="00926B9B"/>
    <w:rsid w:val="00930C02"/>
    <w:rsid w:val="00931838"/>
    <w:rsid w:val="00931C2D"/>
    <w:rsid w:val="00932205"/>
    <w:rsid w:val="00932840"/>
    <w:rsid w:val="00932988"/>
    <w:rsid w:val="009332A3"/>
    <w:rsid w:val="0093430A"/>
    <w:rsid w:val="00934522"/>
    <w:rsid w:val="00936317"/>
    <w:rsid w:val="00936C37"/>
    <w:rsid w:val="009409D3"/>
    <w:rsid w:val="00941314"/>
    <w:rsid w:val="00941F5C"/>
    <w:rsid w:val="009423B0"/>
    <w:rsid w:val="00942C39"/>
    <w:rsid w:val="00942D9D"/>
    <w:rsid w:val="00942DC9"/>
    <w:rsid w:val="009435D5"/>
    <w:rsid w:val="00945B09"/>
    <w:rsid w:val="00945D08"/>
    <w:rsid w:val="00945FCC"/>
    <w:rsid w:val="0094601F"/>
    <w:rsid w:val="009466BF"/>
    <w:rsid w:val="00946B47"/>
    <w:rsid w:val="00947333"/>
    <w:rsid w:val="00950AE9"/>
    <w:rsid w:val="00950FB1"/>
    <w:rsid w:val="009527AB"/>
    <w:rsid w:val="00952A7D"/>
    <w:rsid w:val="00952D5C"/>
    <w:rsid w:val="009534FD"/>
    <w:rsid w:val="009539E6"/>
    <w:rsid w:val="00954D99"/>
    <w:rsid w:val="00954FAC"/>
    <w:rsid w:val="0095504D"/>
    <w:rsid w:val="0095598A"/>
    <w:rsid w:val="00955F5E"/>
    <w:rsid w:val="00956F3C"/>
    <w:rsid w:val="0095765D"/>
    <w:rsid w:val="00961677"/>
    <w:rsid w:val="009623EA"/>
    <w:rsid w:val="0096250A"/>
    <w:rsid w:val="00962A17"/>
    <w:rsid w:val="00962F95"/>
    <w:rsid w:val="009645FD"/>
    <w:rsid w:val="0096600E"/>
    <w:rsid w:val="00966319"/>
    <w:rsid w:val="00966AFC"/>
    <w:rsid w:val="00967065"/>
    <w:rsid w:val="00970054"/>
    <w:rsid w:val="00970724"/>
    <w:rsid w:val="0097087D"/>
    <w:rsid w:val="00970E16"/>
    <w:rsid w:val="009713F0"/>
    <w:rsid w:val="00971F6E"/>
    <w:rsid w:val="00972AB1"/>
    <w:rsid w:val="00972C7D"/>
    <w:rsid w:val="00973A29"/>
    <w:rsid w:val="00973AC8"/>
    <w:rsid w:val="00973C7C"/>
    <w:rsid w:val="00975039"/>
    <w:rsid w:val="0097617D"/>
    <w:rsid w:val="0097673F"/>
    <w:rsid w:val="00976BFC"/>
    <w:rsid w:val="00976C7D"/>
    <w:rsid w:val="00976D25"/>
    <w:rsid w:val="009776F0"/>
    <w:rsid w:val="00977737"/>
    <w:rsid w:val="00980756"/>
    <w:rsid w:val="00982CC0"/>
    <w:rsid w:val="009835AE"/>
    <w:rsid w:val="009839DA"/>
    <w:rsid w:val="00983C7D"/>
    <w:rsid w:val="00984184"/>
    <w:rsid w:val="00984495"/>
    <w:rsid w:val="009850EE"/>
    <w:rsid w:val="00986CF5"/>
    <w:rsid w:val="00987726"/>
    <w:rsid w:val="009901E6"/>
    <w:rsid w:val="009908EC"/>
    <w:rsid w:val="0099153B"/>
    <w:rsid w:val="00991E3D"/>
    <w:rsid w:val="0099262D"/>
    <w:rsid w:val="009933E9"/>
    <w:rsid w:val="00993BC3"/>
    <w:rsid w:val="009947B7"/>
    <w:rsid w:val="00994825"/>
    <w:rsid w:val="00994D15"/>
    <w:rsid w:val="00995254"/>
    <w:rsid w:val="00995FF5"/>
    <w:rsid w:val="009960F8"/>
    <w:rsid w:val="00996A61"/>
    <w:rsid w:val="009976E5"/>
    <w:rsid w:val="009A0360"/>
    <w:rsid w:val="009A0DA2"/>
    <w:rsid w:val="009A0E7A"/>
    <w:rsid w:val="009A1FA1"/>
    <w:rsid w:val="009A2782"/>
    <w:rsid w:val="009A2BD8"/>
    <w:rsid w:val="009A341A"/>
    <w:rsid w:val="009A3A36"/>
    <w:rsid w:val="009A6465"/>
    <w:rsid w:val="009A78A4"/>
    <w:rsid w:val="009B00C3"/>
    <w:rsid w:val="009B08E7"/>
    <w:rsid w:val="009B09C5"/>
    <w:rsid w:val="009B20C5"/>
    <w:rsid w:val="009B27E4"/>
    <w:rsid w:val="009B36D4"/>
    <w:rsid w:val="009B3FFD"/>
    <w:rsid w:val="009B49BA"/>
    <w:rsid w:val="009B77D7"/>
    <w:rsid w:val="009C12ED"/>
    <w:rsid w:val="009C27C9"/>
    <w:rsid w:val="009C4079"/>
    <w:rsid w:val="009C4156"/>
    <w:rsid w:val="009C5566"/>
    <w:rsid w:val="009C6ABF"/>
    <w:rsid w:val="009C776B"/>
    <w:rsid w:val="009C7D4C"/>
    <w:rsid w:val="009D003D"/>
    <w:rsid w:val="009D1183"/>
    <w:rsid w:val="009D2E5C"/>
    <w:rsid w:val="009D32C3"/>
    <w:rsid w:val="009D3BE7"/>
    <w:rsid w:val="009D3D4F"/>
    <w:rsid w:val="009D4EAF"/>
    <w:rsid w:val="009D6AAF"/>
    <w:rsid w:val="009D6D71"/>
    <w:rsid w:val="009D70CC"/>
    <w:rsid w:val="009D7340"/>
    <w:rsid w:val="009E0031"/>
    <w:rsid w:val="009E29EC"/>
    <w:rsid w:val="009E2B50"/>
    <w:rsid w:val="009E2CE6"/>
    <w:rsid w:val="009E3607"/>
    <w:rsid w:val="009E4157"/>
    <w:rsid w:val="009E598D"/>
    <w:rsid w:val="009E65D1"/>
    <w:rsid w:val="009E6CBF"/>
    <w:rsid w:val="009E76A0"/>
    <w:rsid w:val="009E78F2"/>
    <w:rsid w:val="009F1AB3"/>
    <w:rsid w:val="009F28B5"/>
    <w:rsid w:val="009F411A"/>
    <w:rsid w:val="009F5AED"/>
    <w:rsid w:val="00A00EAE"/>
    <w:rsid w:val="00A013F7"/>
    <w:rsid w:val="00A02C93"/>
    <w:rsid w:val="00A03C4D"/>
    <w:rsid w:val="00A03F16"/>
    <w:rsid w:val="00A04266"/>
    <w:rsid w:val="00A048BE"/>
    <w:rsid w:val="00A0521A"/>
    <w:rsid w:val="00A058A9"/>
    <w:rsid w:val="00A07662"/>
    <w:rsid w:val="00A100B0"/>
    <w:rsid w:val="00A1097E"/>
    <w:rsid w:val="00A10ADE"/>
    <w:rsid w:val="00A10B85"/>
    <w:rsid w:val="00A12A6A"/>
    <w:rsid w:val="00A1335E"/>
    <w:rsid w:val="00A1410A"/>
    <w:rsid w:val="00A15016"/>
    <w:rsid w:val="00A15451"/>
    <w:rsid w:val="00A15B6A"/>
    <w:rsid w:val="00A16ADF"/>
    <w:rsid w:val="00A16BA7"/>
    <w:rsid w:val="00A17424"/>
    <w:rsid w:val="00A220BC"/>
    <w:rsid w:val="00A22652"/>
    <w:rsid w:val="00A23C09"/>
    <w:rsid w:val="00A24150"/>
    <w:rsid w:val="00A2415A"/>
    <w:rsid w:val="00A25366"/>
    <w:rsid w:val="00A254EE"/>
    <w:rsid w:val="00A25A37"/>
    <w:rsid w:val="00A25DD2"/>
    <w:rsid w:val="00A26613"/>
    <w:rsid w:val="00A2735B"/>
    <w:rsid w:val="00A27D9B"/>
    <w:rsid w:val="00A3007F"/>
    <w:rsid w:val="00A30C4B"/>
    <w:rsid w:val="00A3193C"/>
    <w:rsid w:val="00A34493"/>
    <w:rsid w:val="00A35282"/>
    <w:rsid w:val="00A35E84"/>
    <w:rsid w:val="00A36518"/>
    <w:rsid w:val="00A374AE"/>
    <w:rsid w:val="00A37A50"/>
    <w:rsid w:val="00A400FB"/>
    <w:rsid w:val="00A405FB"/>
    <w:rsid w:val="00A41455"/>
    <w:rsid w:val="00A425C3"/>
    <w:rsid w:val="00A43DE5"/>
    <w:rsid w:val="00A44797"/>
    <w:rsid w:val="00A466D9"/>
    <w:rsid w:val="00A46878"/>
    <w:rsid w:val="00A4757A"/>
    <w:rsid w:val="00A47665"/>
    <w:rsid w:val="00A50C5F"/>
    <w:rsid w:val="00A516EF"/>
    <w:rsid w:val="00A522F3"/>
    <w:rsid w:val="00A54184"/>
    <w:rsid w:val="00A544FD"/>
    <w:rsid w:val="00A54F1F"/>
    <w:rsid w:val="00A551FA"/>
    <w:rsid w:val="00A555CB"/>
    <w:rsid w:val="00A57DD8"/>
    <w:rsid w:val="00A61C33"/>
    <w:rsid w:val="00A6236A"/>
    <w:rsid w:val="00A62906"/>
    <w:rsid w:val="00A62CCB"/>
    <w:rsid w:val="00A63F6E"/>
    <w:rsid w:val="00A6476C"/>
    <w:rsid w:val="00A65F29"/>
    <w:rsid w:val="00A66E2E"/>
    <w:rsid w:val="00A67263"/>
    <w:rsid w:val="00A67DCA"/>
    <w:rsid w:val="00A701CA"/>
    <w:rsid w:val="00A7124A"/>
    <w:rsid w:val="00A71729"/>
    <w:rsid w:val="00A73A73"/>
    <w:rsid w:val="00A74811"/>
    <w:rsid w:val="00A7603A"/>
    <w:rsid w:val="00A76242"/>
    <w:rsid w:val="00A77504"/>
    <w:rsid w:val="00A77A6A"/>
    <w:rsid w:val="00A77DCB"/>
    <w:rsid w:val="00A803A2"/>
    <w:rsid w:val="00A8055D"/>
    <w:rsid w:val="00A807CD"/>
    <w:rsid w:val="00A815DF"/>
    <w:rsid w:val="00A82813"/>
    <w:rsid w:val="00A839A4"/>
    <w:rsid w:val="00A83FC8"/>
    <w:rsid w:val="00A85F3F"/>
    <w:rsid w:val="00A863C7"/>
    <w:rsid w:val="00A87307"/>
    <w:rsid w:val="00A90E61"/>
    <w:rsid w:val="00A922BB"/>
    <w:rsid w:val="00A931E2"/>
    <w:rsid w:val="00A93BE4"/>
    <w:rsid w:val="00A93C34"/>
    <w:rsid w:val="00A94E82"/>
    <w:rsid w:val="00A95373"/>
    <w:rsid w:val="00A95C5B"/>
    <w:rsid w:val="00A973FA"/>
    <w:rsid w:val="00AA1894"/>
    <w:rsid w:val="00AA1D9E"/>
    <w:rsid w:val="00AA2348"/>
    <w:rsid w:val="00AA25A8"/>
    <w:rsid w:val="00AA28DC"/>
    <w:rsid w:val="00AA3246"/>
    <w:rsid w:val="00AA38AC"/>
    <w:rsid w:val="00AA4579"/>
    <w:rsid w:val="00AA465A"/>
    <w:rsid w:val="00AA47E9"/>
    <w:rsid w:val="00AA4A2C"/>
    <w:rsid w:val="00AA53C2"/>
    <w:rsid w:val="00AA5986"/>
    <w:rsid w:val="00AA61A5"/>
    <w:rsid w:val="00AA6B4E"/>
    <w:rsid w:val="00AA7B55"/>
    <w:rsid w:val="00AA7DD9"/>
    <w:rsid w:val="00AA7FDF"/>
    <w:rsid w:val="00AB062A"/>
    <w:rsid w:val="00AB18ED"/>
    <w:rsid w:val="00AB22D4"/>
    <w:rsid w:val="00AB3021"/>
    <w:rsid w:val="00AB4A6C"/>
    <w:rsid w:val="00AB58F1"/>
    <w:rsid w:val="00AB63C4"/>
    <w:rsid w:val="00AB6957"/>
    <w:rsid w:val="00AB74B8"/>
    <w:rsid w:val="00AC0A4A"/>
    <w:rsid w:val="00AC2190"/>
    <w:rsid w:val="00AC2433"/>
    <w:rsid w:val="00AC27ED"/>
    <w:rsid w:val="00AC35D0"/>
    <w:rsid w:val="00AC3C2E"/>
    <w:rsid w:val="00AC4751"/>
    <w:rsid w:val="00AC53AE"/>
    <w:rsid w:val="00AC561E"/>
    <w:rsid w:val="00AC5AA7"/>
    <w:rsid w:val="00AC5CBA"/>
    <w:rsid w:val="00AC6202"/>
    <w:rsid w:val="00AC63F5"/>
    <w:rsid w:val="00AC6898"/>
    <w:rsid w:val="00AC6B71"/>
    <w:rsid w:val="00AC7561"/>
    <w:rsid w:val="00AD35F6"/>
    <w:rsid w:val="00AD40F4"/>
    <w:rsid w:val="00AD4DA9"/>
    <w:rsid w:val="00AD5E63"/>
    <w:rsid w:val="00AD6F48"/>
    <w:rsid w:val="00AD7535"/>
    <w:rsid w:val="00AE0A86"/>
    <w:rsid w:val="00AE16D1"/>
    <w:rsid w:val="00AE1745"/>
    <w:rsid w:val="00AE1A51"/>
    <w:rsid w:val="00AE1A84"/>
    <w:rsid w:val="00AE3CA0"/>
    <w:rsid w:val="00AE3CBB"/>
    <w:rsid w:val="00AE3E14"/>
    <w:rsid w:val="00AF0822"/>
    <w:rsid w:val="00AF16BA"/>
    <w:rsid w:val="00AF1A64"/>
    <w:rsid w:val="00AF6632"/>
    <w:rsid w:val="00AF7939"/>
    <w:rsid w:val="00B0324A"/>
    <w:rsid w:val="00B04D0D"/>
    <w:rsid w:val="00B04E07"/>
    <w:rsid w:val="00B05907"/>
    <w:rsid w:val="00B05C82"/>
    <w:rsid w:val="00B05EDB"/>
    <w:rsid w:val="00B068F3"/>
    <w:rsid w:val="00B10038"/>
    <w:rsid w:val="00B11E37"/>
    <w:rsid w:val="00B12A8C"/>
    <w:rsid w:val="00B1544C"/>
    <w:rsid w:val="00B16414"/>
    <w:rsid w:val="00B16F8A"/>
    <w:rsid w:val="00B172A3"/>
    <w:rsid w:val="00B207D8"/>
    <w:rsid w:val="00B20C7E"/>
    <w:rsid w:val="00B218DC"/>
    <w:rsid w:val="00B24515"/>
    <w:rsid w:val="00B24736"/>
    <w:rsid w:val="00B301D9"/>
    <w:rsid w:val="00B31151"/>
    <w:rsid w:val="00B31532"/>
    <w:rsid w:val="00B321BE"/>
    <w:rsid w:val="00B349BD"/>
    <w:rsid w:val="00B34B0B"/>
    <w:rsid w:val="00B368B6"/>
    <w:rsid w:val="00B368CA"/>
    <w:rsid w:val="00B3741B"/>
    <w:rsid w:val="00B37EA8"/>
    <w:rsid w:val="00B40987"/>
    <w:rsid w:val="00B4182A"/>
    <w:rsid w:val="00B41DA9"/>
    <w:rsid w:val="00B41DBB"/>
    <w:rsid w:val="00B41E8A"/>
    <w:rsid w:val="00B4587A"/>
    <w:rsid w:val="00B45E68"/>
    <w:rsid w:val="00B504D0"/>
    <w:rsid w:val="00B5136F"/>
    <w:rsid w:val="00B52252"/>
    <w:rsid w:val="00B52860"/>
    <w:rsid w:val="00B52DA3"/>
    <w:rsid w:val="00B55108"/>
    <w:rsid w:val="00B55EAB"/>
    <w:rsid w:val="00B56F85"/>
    <w:rsid w:val="00B6071E"/>
    <w:rsid w:val="00B607D7"/>
    <w:rsid w:val="00B60A29"/>
    <w:rsid w:val="00B60DA2"/>
    <w:rsid w:val="00B623D4"/>
    <w:rsid w:val="00B62DA7"/>
    <w:rsid w:val="00B62E3E"/>
    <w:rsid w:val="00B63B76"/>
    <w:rsid w:val="00B6426D"/>
    <w:rsid w:val="00B65A02"/>
    <w:rsid w:val="00B65D91"/>
    <w:rsid w:val="00B66292"/>
    <w:rsid w:val="00B6667F"/>
    <w:rsid w:val="00B66A22"/>
    <w:rsid w:val="00B6726A"/>
    <w:rsid w:val="00B714D9"/>
    <w:rsid w:val="00B7172C"/>
    <w:rsid w:val="00B719B8"/>
    <w:rsid w:val="00B72EE8"/>
    <w:rsid w:val="00B737D9"/>
    <w:rsid w:val="00B73C04"/>
    <w:rsid w:val="00B73CC1"/>
    <w:rsid w:val="00B73F8F"/>
    <w:rsid w:val="00B7488F"/>
    <w:rsid w:val="00B75DE1"/>
    <w:rsid w:val="00B76F31"/>
    <w:rsid w:val="00B77725"/>
    <w:rsid w:val="00B80032"/>
    <w:rsid w:val="00B80CBD"/>
    <w:rsid w:val="00B8104A"/>
    <w:rsid w:val="00B815C4"/>
    <w:rsid w:val="00B81EC2"/>
    <w:rsid w:val="00B82A40"/>
    <w:rsid w:val="00B84934"/>
    <w:rsid w:val="00B850E9"/>
    <w:rsid w:val="00B85F29"/>
    <w:rsid w:val="00B9032E"/>
    <w:rsid w:val="00B908E2"/>
    <w:rsid w:val="00B91043"/>
    <w:rsid w:val="00B91971"/>
    <w:rsid w:val="00B9199E"/>
    <w:rsid w:val="00B927A6"/>
    <w:rsid w:val="00B92827"/>
    <w:rsid w:val="00B9319F"/>
    <w:rsid w:val="00B93C25"/>
    <w:rsid w:val="00B94860"/>
    <w:rsid w:val="00B9495F"/>
    <w:rsid w:val="00B95512"/>
    <w:rsid w:val="00B96216"/>
    <w:rsid w:val="00BA009F"/>
    <w:rsid w:val="00BA01CF"/>
    <w:rsid w:val="00BA056E"/>
    <w:rsid w:val="00BA0651"/>
    <w:rsid w:val="00BA10B5"/>
    <w:rsid w:val="00BA11DA"/>
    <w:rsid w:val="00BA185A"/>
    <w:rsid w:val="00BA19C4"/>
    <w:rsid w:val="00BA1AD9"/>
    <w:rsid w:val="00BA1D83"/>
    <w:rsid w:val="00BA2291"/>
    <w:rsid w:val="00BA2AC9"/>
    <w:rsid w:val="00BA2B85"/>
    <w:rsid w:val="00BA2C42"/>
    <w:rsid w:val="00BA2E57"/>
    <w:rsid w:val="00BA310B"/>
    <w:rsid w:val="00BA397D"/>
    <w:rsid w:val="00BA47C6"/>
    <w:rsid w:val="00BA5167"/>
    <w:rsid w:val="00BA5358"/>
    <w:rsid w:val="00BA631F"/>
    <w:rsid w:val="00BA6CA2"/>
    <w:rsid w:val="00BA781F"/>
    <w:rsid w:val="00BA7D85"/>
    <w:rsid w:val="00BB1D38"/>
    <w:rsid w:val="00BB3503"/>
    <w:rsid w:val="00BB3926"/>
    <w:rsid w:val="00BB4355"/>
    <w:rsid w:val="00BB4C0D"/>
    <w:rsid w:val="00BB5192"/>
    <w:rsid w:val="00BB6E20"/>
    <w:rsid w:val="00BB724A"/>
    <w:rsid w:val="00BB75D3"/>
    <w:rsid w:val="00BB7D6A"/>
    <w:rsid w:val="00BC0266"/>
    <w:rsid w:val="00BC042F"/>
    <w:rsid w:val="00BC117F"/>
    <w:rsid w:val="00BC121E"/>
    <w:rsid w:val="00BC26DF"/>
    <w:rsid w:val="00BC2778"/>
    <w:rsid w:val="00BC30DD"/>
    <w:rsid w:val="00BC3FC2"/>
    <w:rsid w:val="00BC41BD"/>
    <w:rsid w:val="00BC4386"/>
    <w:rsid w:val="00BC45BF"/>
    <w:rsid w:val="00BC4C65"/>
    <w:rsid w:val="00BC590B"/>
    <w:rsid w:val="00BC608B"/>
    <w:rsid w:val="00BC7653"/>
    <w:rsid w:val="00BD07D5"/>
    <w:rsid w:val="00BD0E29"/>
    <w:rsid w:val="00BD1877"/>
    <w:rsid w:val="00BD1B93"/>
    <w:rsid w:val="00BD3442"/>
    <w:rsid w:val="00BD43AE"/>
    <w:rsid w:val="00BD48F4"/>
    <w:rsid w:val="00BD5D41"/>
    <w:rsid w:val="00BD61BC"/>
    <w:rsid w:val="00BD68AB"/>
    <w:rsid w:val="00BD774B"/>
    <w:rsid w:val="00BE095E"/>
    <w:rsid w:val="00BE0E6B"/>
    <w:rsid w:val="00BE11B9"/>
    <w:rsid w:val="00BE2236"/>
    <w:rsid w:val="00BE2ADA"/>
    <w:rsid w:val="00BE32FB"/>
    <w:rsid w:val="00BE49DD"/>
    <w:rsid w:val="00BE5367"/>
    <w:rsid w:val="00BE7CF1"/>
    <w:rsid w:val="00BF1031"/>
    <w:rsid w:val="00BF1347"/>
    <w:rsid w:val="00BF3244"/>
    <w:rsid w:val="00BF34CE"/>
    <w:rsid w:val="00BF3796"/>
    <w:rsid w:val="00BF428F"/>
    <w:rsid w:val="00BF4674"/>
    <w:rsid w:val="00BF5448"/>
    <w:rsid w:val="00BF5E4A"/>
    <w:rsid w:val="00BF618F"/>
    <w:rsid w:val="00BF626D"/>
    <w:rsid w:val="00BF78A3"/>
    <w:rsid w:val="00C00560"/>
    <w:rsid w:val="00C00D1E"/>
    <w:rsid w:val="00C0113B"/>
    <w:rsid w:val="00C028B3"/>
    <w:rsid w:val="00C02EE3"/>
    <w:rsid w:val="00C04100"/>
    <w:rsid w:val="00C04272"/>
    <w:rsid w:val="00C05491"/>
    <w:rsid w:val="00C05821"/>
    <w:rsid w:val="00C06B0B"/>
    <w:rsid w:val="00C06F2D"/>
    <w:rsid w:val="00C07381"/>
    <w:rsid w:val="00C07702"/>
    <w:rsid w:val="00C0796D"/>
    <w:rsid w:val="00C07F4D"/>
    <w:rsid w:val="00C104AB"/>
    <w:rsid w:val="00C1052E"/>
    <w:rsid w:val="00C10641"/>
    <w:rsid w:val="00C1156C"/>
    <w:rsid w:val="00C128C3"/>
    <w:rsid w:val="00C129E3"/>
    <w:rsid w:val="00C12BDD"/>
    <w:rsid w:val="00C16487"/>
    <w:rsid w:val="00C2012E"/>
    <w:rsid w:val="00C20C06"/>
    <w:rsid w:val="00C21D39"/>
    <w:rsid w:val="00C22B09"/>
    <w:rsid w:val="00C25898"/>
    <w:rsid w:val="00C25C5B"/>
    <w:rsid w:val="00C261E1"/>
    <w:rsid w:val="00C27D6C"/>
    <w:rsid w:val="00C30628"/>
    <w:rsid w:val="00C30633"/>
    <w:rsid w:val="00C3207C"/>
    <w:rsid w:val="00C32BBA"/>
    <w:rsid w:val="00C330A0"/>
    <w:rsid w:val="00C33511"/>
    <w:rsid w:val="00C33FE4"/>
    <w:rsid w:val="00C34D88"/>
    <w:rsid w:val="00C35423"/>
    <w:rsid w:val="00C35DF2"/>
    <w:rsid w:val="00C36691"/>
    <w:rsid w:val="00C36A58"/>
    <w:rsid w:val="00C37553"/>
    <w:rsid w:val="00C40020"/>
    <w:rsid w:val="00C410CD"/>
    <w:rsid w:val="00C41A1D"/>
    <w:rsid w:val="00C41B8D"/>
    <w:rsid w:val="00C42820"/>
    <w:rsid w:val="00C43C77"/>
    <w:rsid w:val="00C445A1"/>
    <w:rsid w:val="00C462F6"/>
    <w:rsid w:val="00C465EE"/>
    <w:rsid w:val="00C470E0"/>
    <w:rsid w:val="00C47581"/>
    <w:rsid w:val="00C47CB0"/>
    <w:rsid w:val="00C50796"/>
    <w:rsid w:val="00C509EB"/>
    <w:rsid w:val="00C519E7"/>
    <w:rsid w:val="00C51D40"/>
    <w:rsid w:val="00C52D21"/>
    <w:rsid w:val="00C52F48"/>
    <w:rsid w:val="00C55AFC"/>
    <w:rsid w:val="00C56E07"/>
    <w:rsid w:val="00C575B1"/>
    <w:rsid w:val="00C57C86"/>
    <w:rsid w:val="00C610E6"/>
    <w:rsid w:val="00C61F89"/>
    <w:rsid w:val="00C62846"/>
    <w:rsid w:val="00C62CE6"/>
    <w:rsid w:val="00C6310E"/>
    <w:rsid w:val="00C633FA"/>
    <w:rsid w:val="00C63772"/>
    <w:rsid w:val="00C63E1A"/>
    <w:rsid w:val="00C642AC"/>
    <w:rsid w:val="00C65DC4"/>
    <w:rsid w:val="00C66172"/>
    <w:rsid w:val="00C667F4"/>
    <w:rsid w:val="00C672C8"/>
    <w:rsid w:val="00C70367"/>
    <w:rsid w:val="00C708BF"/>
    <w:rsid w:val="00C718BA"/>
    <w:rsid w:val="00C750C6"/>
    <w:rsid w:val="00C75112"/>
    <w:rsid w:val="00C7549E"/>
    <w:rsid w:val="00C76CF3"/>
    <w:rsid w:val="00C77D52"/>
    <w:rsid w:val="00C81360"/>
    <w:rsid w:val="00C81388"/>
    <w:rsid w:val="00C81F17"/>
    <w:rsid w:val="00C82BB3"/>
    <w:rsid w:val="00C84BBF"/>
    <w:rsid w:val="00C85214"/>
    <w:rsid w:val="00C852F7"/>
    <w:rsid w:val="00C861D2"/>
    <w:rsid w:val="00C86985"/>
    <w:rsid w:val="00C86C0E"/>
    <w:rsid w:val="00C870D1"/>
    <w:rsid w:val="00C8786C"/>
    <w:rsid w:val="00C90EE0"/>
    <w:rsid w:val="00C92A21"/>
    <w:rsid w:val="00C935BF"/>
    <w:rsid w:val="00C944F5"/>
    <w:rsid w:val="00C948DA"/>
    <w:rsid w:val="00C956EA"/>
    <w:rsid w:val="00C95AD2"/>
    <w:rsid w:val="00C95B6E"/>
    <w:rsid w:val="00C9607A"/>
    <w:rsid w:val="00C97560"/>
    <w:rsid w:val="00CA0398"/>
    <w:rsid w:val="00CA0C18"/>
    <w:rsid w:val="00CA0FB0"/>
    <w:rsid w:val="00CA16D1"/>
    <w:rsid w:val="00CA1ECD"/>
    <w:rsid w:val="00CA2301"/>
    <w:rsid w:val="00CA2530"/>
    <w:rsid w:val="00CA2B4B"/>
    <w:rsid w:val="00CA2E69"/>
    <w:rsid w:val="00CA3C2C"/>
    <w:rsid w:val="00CA4AB8"/>
    <w:rsid w:val="00CA4AF5"/>
    <w:rsid w:val="00CA5A65"/>
    <w:rsid w:val="00CA6503"/>
    <w:rsid w:val="00CB228A"/>
    <w:rsid w:val="00CB32A4"/>
    <w:rsid w:val="00CB43DE"/>
    <w:rsid w:val="00CB495C"/>
    <w:rsid w:val="00CB63EC"/>
    <w:rsid w:val="00CB659D"/>
    <w:rsid w:val="00CB7540"/>
    <w:rsid w:val="00CC09DF"/>
    <w:rsid w:val="00CC139E"/>
    <w:rsid w:val="00CC23E5"/>
    <w:rsid w:val="00CC3AE2"/>
    <w:rsid w:val="00CC5E95"/>
    <w:rsid w:val="00CC6035"/>
    <w:rsid w:val="00CC6F51"/>
    <w:rsid w:val="00CC7273"/>
    <w:rsid w:val="00CC766F"/>
    <w:rsid w:val="00CD0315"/>
    <w:rsid w:val="00CD11F2"/>
    <w:rsid w:val="00CD178B"/>
    <w:rsid w:val="00CD19F3"/>
    <w:rsid w:val="00CD1FF7"/>
    <w:rsid w:val="00CD2D33"/>
    <w:rsid w:val="00CD3CD8"/>
    <w:rsid w:val="00CD44D3"/>
    <w:rsid w:val="00CD48DD"/>
    <w:rsid w:val="00CD6B19"/>
    <w:rsid w:val="00CE0966"/>
    <w:rsid w:val="00CE12B8"/>
    <w:rsid w:val="00CE1B29"/>
    <w:rsid w:val="00CE1E76"/>
    <w:rsid w:val="00CE36D1"/>
    <w:rsid w:val="00CE3D40"/>
    <w:rsid w:val="00CE4C12"/>
    <w:rsid w:val="00CE5DF0"/>
    <w:rsid w:val="00CE5FAB"/>
    <w:rsid w:val="00CE709E"/>
    <w:rsid w:val="00CE70A6"/>
    <w:rsid w:val="00CE7948"/>
    <w:rsid w:val="00CE7F9C"/>
    <w:rsid w:val="00CF0CA1"/>
    <w:rsid w:val="00CF103F"/>
    <w:rsid w:val="00CF35E0"/>
    <w:rsid w:val="00CF501A"/>
    <w:rsid w:val="00CF62DC"/>
    <w:rsid w:val="00CF6D51"/>
    <w:rsid w:val="00CF776F"/>
    <w:rsid w:val="00CF78BE"/>
    <w:rsid w:val="00CF7B47"/>
    <w:rsid w:val="00D00BD3"/>
    <w:rsid w:val="00D01BFE"/>
    <w:rsid w:val="00D027A5"/>
    <w:rsid w:val="00D0322A"/>
    <w:rsid w:val="00D03900"/>
    <w:rsid w:val="00D04070"/>
    <w:rsid w:val="00D049B7"/>
    <w:rsid w:val="00D052D9"/>
    <w:rsid w:val="00D05DE4"/>
    <w:rsid w:val="00D06294"/>
    <w:rsid w:val="00D069EA"/>
    <w:rsid w:val="00D07BBF"/>
    <w:rsid w:val="00D07C77"/>
    <w:rsid w:val="00D1119F"/>
    <w:rsid w:val="00D139D7"/>
    <w:rsid w:val="00D15E9F"/>
    <w:rsid w:val="00D16205"/>
    <w:rsid w:val="00D17540"/>
    <w:rsid w:val="00D176D1"/>
    <w:rsid w:val="00D217A1"/>
    <w:rsid w:val="00D23EE3"/>
    <w:rsid w:val="00D24045"/>
    <w:rsid w:val="00D246C2"/>
    <w:rsid w:val="00D2523D"/>
    <w:rsid w:val="00D254A6"/>
    <w:rsid w:val="00D26555"/>
    <w:rsid w:val="00D26D35"/>
    <w:rsid w:val="00D30368"/>
    <w:rsid w:val="00D30A32"/>
    <w:rsid w:val="00D31FA3"/>
    <w:rsid w:val="00D33A22"/>
    <w:rsid w:val="00D342EB"/>
    <w:rsid w:val="00D346BF"/>
    <w:rsid w:val="00D35106"/>
    <w:rsid w:val="00D3650D"/>
    <w:rsid w:val="00D37033"/>
    <w:rsid w:val="00D40C23"/>
    <w:rsid w:val="00D416EF"/>
    <w:rsid w:val="00D42A7C"/>
    <w:rsid w:val="00D441FB"/>
    <w:rsid w:val="00D44550"/>
    <w:rsid w:val="00D46993"/>
    <w:rsid w:val="00D46CE3"/>
    <w:rsid w:val="00D502AB"/>
    <w:rsid w:val="00D5036F"/>
    <w:rsid w:val="00D50CF6"/>
    <w:rsid w:val="00D516BB"/>
    <w:rsid w:val="00D517F6"/>
    <w:rsid w:val="00D526B6"/>
    <w:rsid w:val="00D529F7"/>
    <w:rsid w:val="00D52AB5"/>
    <w:rsid w:val="00D54E62"/>
    <w:rsid w:val="00D5554D"/>
    <w:rsid w:val="00D55646"/>
    <w:rsid w:val="00D557CC"/>
    <w:rsid w:val="00D57EFC"/>
    <w:rsid w:val="00D60676"/>
    <w:rsid w:val="00D62085"/>
    <w:rsid w:val="00D621BD"/>
    <w:rsid w:val="00D62AF1"/>
    <w:rsid w:val="00D6422A"/>
    <w:rsid w:val="00D64C0A"/>
    <w:rsid w:val="00D64FDA"/>
    <w:rsid w:val="00D66A16"/>
    <w:rsid w:val="00D67005"/>
    <w:rsid w:val="00D677BD"/>
    <w:rsid w:val="00D67B28"/>
    <w:rsid w:val="00D70353"/>
    <w:rsid w:val="00D70D49"/>
    <w:rsid w:val="00D70F9A"/>
    <w:rsid w:val="00D70FC9"/>
    <w:rsid w:val="00D713D3"/>
    <w:rsid w:val="00D7305C"/>
    <w:rsid w:val="00D731E5"/>
    <w:rsid w:val="00D736BE"/>
    <w:rsid w:val="00D74268"/>
    <w:rsid w:val="00D744C0"/>
    <w:rsid w:val="00D74CBC"/>
    <w:rsid w:val="00D75AAF"/>
    <w:rsid w:val="00D76F1D"/>
    <w:rsid w:val="00D77CC5"/>
    <w:rsid w:val="00D805C3"/>
    <w:rsid w:val="00D80B10"/>
    <w:rsid w:val="00D80C2D"/>
    <w:rsid w:val="00D80CC2"/>
    <w:rsid w:val="00D81C92"/>
    <w:rsid w:val="00D82CA3"/>
    <w:rsid w:val="00D82D7F"/>
    <w:rsid w:val="00D84C3E"/>
    <w:rsid w:val="00D8605E"/>
    <w:rsid w:val="00D871E0"/>
    <w:rsid w:val="00D87984"/>
    <w:rsid w:val="00D93371"/>
    <w:rsid w:val="00D93D23"/>
    <w:rsid w:val="00D94C9B"/>
    <w:rsid w:val="00D95353"/>
    <w:rsid w:val="00D9545E"/>
    <w:rsid w:val="00D95E13"/>
    <w:rsid w:val="00D95F26"/>
    <w:rsid w:val="00D96515"/>
    <w:rsid w:val="00D9720E"/>
    <w:rsid w:val="00D9725B"/>
    <w:rsid w:val="00D9753F"/>
    <w:rsid w:val="00D97DEB"/>
    <w:rsid w:val="00DA0889"/>
    <w:rsid w:val="00DA1939"/>
    <w:rsid w:val="00DA1BE9"/>
    <w:rsid w:val="00DA3438"/>
    <w:rsid w:val="00DA3AA9"/>
    <w:rsid w:val="00DA3DE0"/>
    <w:rsid w:val="00DA3F1F"/>
    <w:rsid w:val="00DA48D9"/>
    <w:rsid w:val="00DA5888"/>
    <w:rsid w:val="00DA5C72"/>
    <w:rsid w:val="00DA61A6"/>
    <w:rsid w:val="00DA68F9"/>
    <w:rsid w:val="00DB0645"/>
    <w:rsid w:val="00DB37F0"/>
    <w:rsid w:val="00DB3DE2"/>
    <w:rsid w:val="00DB4003"/>
    <w:rsid w:val="00DB4B48"/>
    <w:rsid w:val="00DB58D8"/>
    <w:rsid w:val="00DB5B28"/>
    <w:rsid w:val="00DB64B1"/>
    <w:rsid w:val="00DB6A3A"/>
    <w:rsid w:val="00DB750E"/>
    <w:rsid w:val="00DB7EB1"/>
    <w:rsid w:val="00DC212C"/>
    <w:rsid w:val="00DC2525"/>
    <w:rsid w:val="00DC343F"/>
    <w:rsid w:val="00DC497B"/>
    <w:rsid w:val="00DC517F"/>
    <w:rsid w:val="00DC5BFF"/>
    <w:rsid w:val="00DC68F4"/>
    <w:rsid w:val="00DC6F9D"/>
    <w:rsid w:val="00DC76E1"/>
    <w:rsid w:val="00DC782D"/>
    <w:rsid w:val="00DC7E95"/>
    <w:rsid w:val="00DD05EF"/>
    <w:rsid w:val="00DD23AC"/>
    <w:rsid w:val="00DD25EA"/>
    <w:rsid w:val="00DD4F99"/>
    <w:rsid w:val="00DD5238"/>
    <w:rsid w:val="00DD61AE"/>
    <w:rsid w:val="00DD7F99"/>
    <w:rsid w:val="00DE0601"/>
    <w:rsid w:val="00DE0D38"/>
    <w:rsid w:val="00DE22A8"/>
    <w:rsid w:val="00DE2450"/>
    <w:rsid w:val="00DE2AD6"/>
    <w:rsid w:val="00DE36F7"/>
    <w:rsid w:val="00DE3DF3"/>
    <w:rsid w:val="00DE47DB"/>
    <w:rsid w:val="00DE4D67"/>
    <w:rsid w:val="00DE51D7"/>
    <w:rsid w:val="00DE597F"/>
    <w:rsid w:val="00DE64F7"/>
    <w:rsid w:val="00DE6E6D"/>
    <w:rsid w:val="00DE75DA"/>
    <w:rsid w:val="00DE7768"/>
    <w:rsid w:val="00DE7AAC"/>
    <w:rsid w:val="00DF00D6"/>
    <w:rsid w:val="00DF04BE"/>
    <w:rsid w:val="00DF085C"/>
    <w:rsid w:val="00DF1586"/>
    <w:rsid w:val="00DF177D"/>
    <w:rsid w:val="00DF2113"/>
    <w:rsid w:val="00DF27A8"/>
    <w:rsid w:val="00DF30FF"/>
    <w:rsid w:val="00DF36DC"/>
    <w:rsid w:val="00DF448E"/>
    <w:rsid w:val="00DF4B75"/>
    <w:rsid w:val="00DF505F"/>
    <w:rsid w:val="00DF562F"/>
    <w:rsid w:val="00DF605A"/>
    <w:rsid w:val="00DF6722"/>
    <w:rsid w:val="00DF684E"/>
    <w:rsid w:val="00DF6C2E"/>
    <w:rsid w:val="00DF724F"/>
    <w:rsid w:val="00E009CD"/>
    <w:rsid w:val="00E00D8B"/>
    <w:rsid w:val="00E00F4A"/>
    <w:rsid w:val="00E01011"/>
    <w:rsid w:val="00E0127C"/>
    <w:rsid w:val="00E01F89"/>
    <w:rsid w:val="00E025C2"/>
    <w:rsid w:val="00E02C69"/>
    <w:rsid w:val="00E032FC"/>
    <w:rsid w:val="00E03403"/>
    <w:rsid w:val="00E036C0"/>
    <w:rsid w:val="00E037C3"/>
    <w:rsid w:val="00E03D5F"/>
    <w:rsid w:val="00E041CA"/>
    <w:rsid w:val="00E0504A"/>
    <w:rsid w:val="00E06FE9"/>
    <w:rsid w:val="00E07FD1"/>
    <w:rsid w:val="00E10239"/>
    <w:rsid w:val="00E115FE"/>
    <w:rsid w:val="00E116C4"/>
    <w:rsid w:val="00E11715"/>
    <w:rsid w:val="00E117B8"/>
    <w:rsid w:val="00E11F84"/>
    <w:rsid w:val="00E13732"/>
    <w:rsid w:val="00E137FF"/>
    <w:rsid w:val="00E13A4A"/>
    <w:rsid w:val="00E14BDF"/>
    <w:rsid w:val="00E15D96"/>
    <w:rsid w:val="00E1779D"/>
    <w:rsid w:val="00E179C7"/>
    <w:rsid w:val="00E2016A"/>
    <w:rsid w:val="00E2055C"/>
    <w:rsid w:val="00E2276A"/>
    <w:rsid w:val="00E2436D"/>
    <w:rsid w:val="00E246CA"/>
    <w:rsid w:val="00E2497C"/>
    <w:rsid w:val="00E24F05"/>
    <w:rsid w:val="00E27CB2"/>
    <w:rsid w:val="00E30B2C"/>
    <w:rsid w:val="00E315E4"/>
    <w:rsid w:val="00E34052"/>
    <w:rsid w:val="00E34D2E"/>
    <w:rsid w:val="00E34E20"/>
    <w:rsid w:val="00E3701F"/>
    <w:rsid w:val="00E372FC"/>
    <w:rsid w:val="00E379F8"/>
    <w:rsid w:val="00E40045"/>
    <w:rsid w:val="00E416F2"/>
    <w:rsid w:val="00E419E6"/>
    <w:rsid w:val="00E41F88"/>
    <w:rsid w:val="00E42E69"/>
    <w:rsid w:val="00E4361E"/>
    <w:rsid w:val="00E472E8"/>
    <w:rsid w:val="00E476E8"/>
    <w:rsid w:val="00E478FF"/>
    <w:rsid w:val="00E503A2"/>
    <w:rsid w:val="00E50964"/>
    <w:rsid w:val="00E517C5"/>
    <w:rsid w:val="00E52D39"/>
    <w:rsid w:val="00E5421B"/>
    <w:rsid w:val="00E56F02"/>
    <w:rsid w:val="00E57E48"/>
    <w:rsid w:val="00E60314"/>
    <w:rsid w:val="00E6074A"/>
    <w:rsid w:val="00E63418"/>
    <w:rsid w:val="00E6342C"/>
    <w:rsid w:val="00E63982"/>
    <w:rsid w:val="00E63B74"/>
    <w:rsid w:val="00E64B47"/>
    <w:rsid w:val="00E650A7"/>
    <w:rsid w:val="00E66D09"/>
    <w:rsid w:val="00E675B4"/>
    <w:rsid w:val="00E67B09"/>
    <w:rsid w:val="00E70730"/>
    <w:rsid w:val="00E70ED8"/>
    <w:rsid w:val="00E71CB1"/>
    <w:rsid w:val="00E72924"/>
    <w:rsid w:val="00E72DEA"/>
    <w:rsid w:val="00E743E4"/>
    <w:rsid w:val="00E757DF"/>
    <w:rsid w:val="00E75D7F"/>
    <w:rsid w:val="00E75F68"/>
    <w:rsid w:val="00E7602E"/>
    <w:rsid w:val="00E76429"/>
    <w:rsid w:val="00E81FA0"/>
    <w:rsid w:val="00E821AD"/>
    <w:rsid w:val="00E8250E"/>
    <w:rsid w:val="00E8344B"/>
    <w:rsid w:val="00E845FB"/>
    <w:rsid w:val="00E85539"/>
    <w:rsid w:val="00E85647"/>
    <w:rsid w:val="00E85B57"/>
    <w:rsid w:val="00E870DF"/>
    <w:rsid w:val="00E902A3"/>
    <w:rsid w:val="00E90709"/>
    <w:rsid w:val="00E92D5C"/>
    <w:rsid w:val="00E92FDF"/>
    <w:rsid w:val="00E93761"/>
    <w:rsid w:val="00E946B0"/>
    <w:rsid w:val="00E96CA5"/>
    <w:rsid w:val="00E971EE"/>
    <w:rsid w:val="00E9768A"/>
    <w:rsid w:val="00EA385F"/>
    <w:rsid w:val="00EA3D61"/>
    <w:rsid w:val="00EA3DCF"/>
    <w:rsid w:val="00EA445D"/>
    <w:rsid w:val="00EA52BD"/>
    <w:rsid w:val="00EA5930"/>
    <w:rsid w:val="00EA5BBA"/>
    <w:rsid w:val="00EA6980"/>
    <w:rsid w:val="00EA7CD8"/>
    <w:rsid w:val="00EB0D8E"/>
    <w:rsid w:val="00EB115E"/>
    <w:rsid w:val="00EB1704"/>
    <w:rsid w:val="00EB19DE"/>
    <w:rsid w:val="00EB29C7"/>
    <w:rsid w:val="00EB2F12"/>
    <w:rsid w:val="00EB33FF"/>
    <w:rsid w:val="00EB4890"/>
    <w:rsid w:val="00EB5E76"/>
    <w:rsid w:val="00EB770D"/>
    <w:rsid w:val="00EC00DF"/>
    <w:rsid w:val="00EC06A5"/>
    <w:rsid w:val="00EC0C29"/>
    <w:rsid w:val="00EC13FD"/>
    <w:rsid w:val="00EC1A37"/>
    <w:rsid w:val="00EC2400"/>
    <w:rsid w:val="00EC24F2"/>
    <w:rsid w:val="00EC2564"/>
    <w:rsid w:val="00EC30FA"/>
    <w:rsid w:val="00EC3265"/>
    <w:rsid w:val="00EC3699"/>
    <w:rsid w:val="00EC36A4"/>
    <w:rsid w:val="00EC3ED3"/>
    <w:rsid w:val="00EC4561"/>
    <w:rsid w:val="00EC541F"/>
    <w:rsid w:val="00EC61A3"/>
    <w:rsid w:val="00EC6DA9"/>
    <w:rsid w:val="00EC7201"/>
    <w:rsid w:val="00EC7352"/>
    <w:rsid w:val="00EC7B20"/>
    <w:rsid w:val="00ED04E5"/>
    <w:rsid w:val="00ED062C"/>
    <w:rsid w:val="00ED08BF"/>
    <w:rsid w:val="00ED144B"/>
    <w:rsid w:val="00ED18E9"/>
    <w:rsid w:val="00ED3AE4"/>
    <w:rsid w:val="00ED4488"/>
    <w:rsid w:val="00ED521D"/>
    <w:rsid w:val="00ED5553"/>
    <w:rsid w:val="00ED6F1F"/>
    <w:rsid w:val="00EE00CE"/>
    <w:rsid w:val="00EE31DA"/>
    <w:rsid w:val="00EE523F"/>
    <w:rsid w:val="00EE5FFE"/>
    <w:rsid w:val="00EE62EA"/>
    <w:rsid w:val="00EE65B7"/>
    <w:rsid w:val="00EE6B23"/>
    <w:rsid w:val="00EE7672"/>
    <w:rsid w:val="00EF0086"/>
    <w:rsid w:val="00EF082F"/>
    <w:rsid w:val="00EF166C"/>
    <w:rsid w:val="00EF3020"/>
    <w:rsid w:val="00EF35FC"/>
    <w:rsid w:val="00EF4BE2"/>
    <w:rsid w:val="00EF53B5"/>
    <w:rsid w:val="00EF5F09"/>
    <w:rsid w:val="00EF7789"/>
    <w:rsid w:val="00EF7A14"/>
    <w:rsid w:val="00F006DC"/>
    <w:rsid w:val="00F0104D"/>
    <w:rsid w:val="00F016E8"/>
    <w:rsid w:val="00F02691"/>
    <w:rsid w:val="00F03225"/>
    <w:rsid w:val="00F0339C"/>
    <w:rsid w:val="00F04CD3"/>
    <w:rsid w:val="00F060FF"/>
    <w:rsid w:val="00F06C81"/>
    <w:rsid w:val="00F10D56"/>
    <w:rsid w:val="00F11C24"/>
    <w:rsid w:val="00F1212A"/>
    <w:rsid w:val="00F12221"/>
    <w:rsid w:val="00F1243C"/>
    <w:rsid w:val="00F12BF1"/>
    <w:rsid w:val="00F12E2A"/>
    <w:rsid w:val="00F130A6"/>
    <w:rsid w:val="00F13820"/>
    <w:rsid w:val="00F13B2B"/>
    <w:rsid w:val="00F13BB3"/>
    <w:rsid w:val="00F142A4"/>
    <w:rsid w:val="00F14367"/>
    <w:rsid w:val="00F147BD"/>
    <w:rsid w:val="00F154BB"/>
    <w:rsid w:val="00F17EDD"/>
    <w:rsid w:val="00F2046D"/>
    <w:rsid w:val="00F2151B"/>
    <w:rsid w:val="00F21823"/>
    <w:rsid w:val="00F222FA"/>
    <w:rsid w:val="00F22538"/>
    <w:rsid w:val="00F22A64"/>
    <w:rsid w:val="00F22C86"/>
    <w:rsid w:val="00F25313"/>
    <w:rsid w:val="00F2643F"/>
    <w:rsid w:val="00F27562"/>
    <w:rsid w:val="00F27D00"/>
    <w:rsid w:val="00F304B0"/>
    <w:rsid w:val="00F31ACE"/>
    <w:rsid w:val="00F34A6D"/>
    <w:rsid w:val="00F34C96"/>
    <w:rsid w:val="00F34DC6"/>
    <w:rsid w:val="00F34F7D"/>
    <w:rsid w:val="00F355A1"/>
    <w:rsid w:val="00F35A7A"/>
    <w:rsid w:val="00F35B55"/>
    <w:rsid w:val="00F363B0"/>
    <w:rsid w:val="00F3647E"/>
    <w:rsid w:val="00F36785"/>
    <w:rsid w:val="00F367AF"/>
    <w:rsid w:val="00F36F95"/>
    <w:rsid w:val="00F374D8"/>
    <w:rsid w:val="00F40BF6"/>
    <w:rsid w:val="00F40C65"/>
    <w:rsid w:val="00F41F97"/>
    <w:rsid w:val="00F42C7D"/>
    <w:rsid w:val="00F44C85"/>
    <w:rsid w:val="00F46206"/>
    <w:rsid w:val="00F46821"/>
    <w:rsid w:val="00F47770"/>
    <w:rsid w:val="00F50673"/>
    <w:rsid w:val="00F5101B"/>
    <w:rsid w:val="00F52983"/>
    <w:rsid w:val="00F52E0B"/>
    <w:rsid w:val="00F53C97"/>
    <w:rsid w:val="00F547AD"/>
    <w:rsid w:val="00F54CE9"/>
    <w:rsid w:val="00F550EA"/>
    <w:rsid w:val="00F55A73"/>
    <w:rsid w:val="00F56314"/>
    <w:rsid w:val="00F57D96"/>
    <w:rsid w:val="00F6077B"/>
    <w:rsid w:val="00F61369"/>
    <w:rsid w:val="00F61651"/>
    <w:rsid w:val="00F62C9C"/>
    <w:rsid w:val="00F650DE"/>
    <w:rsid w:val="00F6523E"/>
    <w:rsid w:val="00F65DF3"/>
    <w:rsid w:val="00F67789"/>
    <w:rsid w:val="00F67EFA"/>
    <w:rsid w:val="00F7031E"/>
    <w:rsid w:val="00F7072B"/>
    <w:rsid w:val="00F727F0"/>
    <w:rsid w:val="00F72C15"/>
    <w:rsid w:val="00F736C2"/>
    <w:rsid w:val="00F739A4"/>
    <w:rsid w:val="00F74295"/>
    <w:rsid w:val="00F744CE"/>
    <w:rsid w:val="00F74673"/>
    <w:rsid w:val="00F76732"/>
    <w:rsid w:val="00F770AA"/>
    <w:rsid w:val="00F775F9"/>
    <w:rsid w:val="00F81B21"/>
    <w:rsid w:val="00F836A6"/>
    <w:rsid w:val="00F83E2B"/>
    <w:rsid w:val="00F848D6"/>
    <w:rsid w:val="00F850F9"/>
    <w:rsid w:val="00F85F35"/>
    <w:rsid w:val="00F86115"/>
    <w:rsid w:val="00F86506"/>
    <w:rsid w:val="00F870E4"/>
    <w:rsid w:val="00F871C1"/>
    <w:rsid w:val="00F878C2"/>
    <w:rsid w:val="00F87FCC"/>
    <w:rsid w:val="00F90FE5"/>
    <w:rsid w:val="00F914A6"/>
    <w:rsid w:val="00F9160E"/>
    <w:rsid w:val="00F91A12"/>
    <w:rsid w:val="00F93998"/>
    <w:rsid w:val="00F93DB3"/>
    <w:rsid w:val="00F94748"/>
    <w:rsid w:val="00F947D5"/>
    <w:rsid w:val="00F956AD"/>
    <w:rsid w:val="00F95EA3"/>
    <w:rsid w:val="00F9641E"/>
    <w:rsid w:val="00F96C0A"/>
    <w:rsid w:val="00F96FF3"/>
    <w:rsid w:val="00F9736B"/>
    <w:rsid w:val="00F9766A"/>
    <w:rsid w:val="00F97FB4"/>
    <w:rsid w:val="00FA200F"/>
    <w:rsid w:val="00FA2D23"/>
    <w:rsid w:val="00FA42E7"/>
    <w:rsid w:val="00FA49E5"/>
    <w:rsid w:val="00FA63E7"/>
    <w:rsid w:val="00FB090B"/>
    <w:rsid w:val="00FB093C"/>
    <w:rsid w:val="00FB17CD"/>
    <w:rsid w:val="00FB2A1E"/>
    <w:rsid w:val="00FB33CC"/>
    <w:rsid w:val="00FB398E"/>
    <w:rsid w:val="00FB574E"/>
    <w:rsid w:val="00FB5810"/>
    <w:rsid w:val="00FB5904"/>
    <w:rsid w:val="00FC05AB"/>
    <w:rsid w:val="00FC20BB"/>
    <w:rsid w:val="00FC327D"/>
    <w:rsid w:val="00FC34FF"/>
    <w:rsid w:val="00FC3602"/>
    <w:rsid w:val="00FC4086"/>
    <w:rsid w:val="00FC4CB3"/>
    <w:rsid w:val="00FC4E6F"/>
    <w:rsid w:val="00FC4FE5"/>
    <w:rsid w:val="00FC6E3D"/>
    <w:rsid w:val="00FD24A1"/>
    <w:rsid w:val="00FD2CB9"/>
    <w:rsid w:val="00FD2E59"/>
    <w:rsid w:val="00FD384B"/>
    <w:rsid w:val="00FD610B"/>
    <w:rsid w:val="00FD6340"/>
    <w:rsid w:val="00FE1D34"/>
    <w:rsid w:val="00FE1DF4"/>
    <w:rsid w:val="00FE1FEA"/>
    <w:rsid w:val="00FE2206"/>
    <w:rsid w:val="00FE27DB"/>
    <w:rsid w:val="00FE3CF5"/>
    <w:rsid w:val="00FE77CB"/>
    <w:rsid w:val="00FF0489"/>
    <w:rsid w:val="00FF13E4"/>
    <w:rsid w:val="00FF1F52"/>
    <w:rsid w:val="00FF354C"/>
    <w:rsid w:val="00FF4FA6"/>
    <w:rsid w:val="00FF5970"/>
    <w:rsid w:val="00FF6163"/>
    <w:rsid w:val="00FF6AE3"/>
    <w:rsid w:val="00FF6D8F"/>
    <w:rsid w:val="00FF7F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ED4488"/>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15"/>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1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1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26"/>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Comments">
    <w:name w:val="Comments"/>
    <w:basedOn w:val="Normal"/>
    <w:link w:val="CommentsChar"/>
    <w:qFormat/>
    <w:rsid w:val="00A048BE"/>
    <w:pPr>
      <w:overflowPunct/>
      <w:autoSpaceDE/>
      <w:autoSpaceDN/>
      <w:adjustRightInd/>
      <w:spacing w:before="40" w:after="0"/>
      <w:textAlignment w:val="auto"/>
    </w:pPr>
    <w:rPr>
      <w:rFonts w:ascii="Arial" w:eastAsia="MS Mincho" w:hAnsi="Arial"/>
      <w:i/>
      <w:noProof/>
      <w:sz w:val="18"/>
      <w:szCs w:val="24"/>
      <w:lang w:val="en-GB" w:eastAsia="en-GB"/>
    </w:rPr>
  </w:style>
  <w:style w:type="character" w:customStyle="1" w:styleId="CommentsChar">
    <w:name w:val="Comments Char"/>
    <w:link w:val="Comments"/>
    <w:qFormat/>
    <w:rsid w:val="00A048BE"/>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47671267">
      <w:bodyDiv w:val="1"/>
      <w:marLeft w:val="0"/>
      <w:marRight w:val="0"/>
      <w:marTop w:val="0"/>
      <w:marBottom w:val="0"/>
      <w:divBdr>
        <w:top w:val="none" w:sz="0" w:space="0" w:color="auto"/>
        <w:left w:val="none" w:sz="0" w:space="0" w:color="auto"/>
        <w:bottom w:val="none" w:sz="0" w:space="0" w:color="auto"/>
        <w:right w:val="none" w:sz="0" w:space="0" w:color="auto"/>
      </w:divBdr>
      <w:divsChild>
        <w:div w:id="353652465">
          <w:marLeft w:val="806"/>
          <w:marRight w:val="0"/>
          <w:marTop w:val="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3169331">
      <w:bodyDiv w:val="1"/>
      <w:marLeft w:val="0"/>
      <w:marRight w:val="0"/>
      <w:marTop w:val="0"/>
      <w:marBottom w:val="0"/>
      <w:divBdr>
        <w:top w:val="none" w:sz="0" w:space="0" w:color="auto"/>
        <w:left w:val="none" w:sz="0" w:space="0" w:color="auto"/>
        <w:bottom w:val="none" w:sz="0" w:space="0" w:color="auto"/>
        <w:right w:val="none" w:sz="0" w:space="0" w:color="auto"/>
      </w:divBdr>
      <w:divsChild>
        <w:div w:id="133136046">
          <w:marLeft w:val="533"/>
          <w:marRight w:val="0"/>
          <w:marTop w:val="0"/>
          <w:marBottom w:val="0"/>
          <w:divBdr>
            <w:top w:val="none" w:sz="0" w:space="0" w:color="auto"/>
            <w:left w:val="none" w:sz="0" w:space="0" w:color="auto"/>
            <w:bottom w:val="none" w:sz="0" w:space="0" w:color="auto"/>
            <w:right w:val="none" w:sz="0" w:space="0" w:color="auto"/>
          </w:divBdr>
        </w:div>
      </w:divsChild>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4463042">
      <w:bodyDiv w:val="1"/>
      <w:marLeft w:val="0"/>
      <w:marRight w:val="0"/>
      <w:marTop w:val="0"/>
      <w:marBottom w:val="0"/>
      <w:divBdr>
        <w:top w:val="none" w:sz="0" w:space="0" w:color="auto"/>
        <w:left w:val="none" w:sz="0" w:space="0" w:color="auto"/>
        <w:bottom w:val="none" w:sz="0" w:space="0" w:color="auto"/>
        <w:right w:val="none" w:sz="0" w:space="0" w:color="auto"/>
      </w:divBdr>
      <w:divsChild>
        <w:div w:id="544099818">
          <w:marLeft w:val="533"/>
          <w:marRight w:val="0"/>
          <w:marTop w:val="0"/>
          <w:marBottom w:val="0"/>
          <w:divBdr>
            <w:top w:val="none" w:sz="0" w:space="0" w:color="auto"/>
            <w:left w:val="none" w:sz="0" w:space="0" w:color="auto"/>
            <w:bottom w:val="none" w:sz="0" w:space="0" w:color="auto"/>
            <w:right w:val="none" w:sz="0" w:space="0" w:color="auto"/>
          </w:divBdr>
        </w:div>
      </w:divsChild>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7418483">
      <w:bodyDiv w:val="1"/>
      <w:marLeft w:val="0"/>
      <w:marRight w:val="0"/>
      <w:marTop w:val="0"/>
      <w:marBottom w:val="0"/>
      <w:divBdr>
        <w:top w:val="none" w:sz="0" w:space="0" w:color="auto"/>
        <w:left w:val="none" w:sz="0" w:space="0" w:color="auto"/>
        <w:bottom w:val="none" w:sz="0" w:space="0" w:color="auto"/>
        <w:right w:val="none" w:sz="0" w:space="0" w:color="auto"/>
      </w:divBdr>
    </w:div>
    <w:div w:id="941914184">
      <w:bodyDiv w:val="1"/>
      <w:marLeft w:val="0"/>
      <w:marRight w:val="0"/>
      <w:marTop w:val="0"/>
      <w:marBottom w:val="0"/>
      <w:divBdr>
        <w:top w:val="none" w:sz="0" w:space="0" w:color="auto"/>
        <w:left w:val="none" w:sz="0" w:space="0" w:color="auto"/>
        <w:bottom w:val="none" w:sz="0" w:space="0" w:color="auto"/>
        <w:right w:val="none" w:sz="0" w:space="0" w:color="auto"/>
      </w:divBdr>
    </w:div>
    <w:div w:id="988440976">
      <w:bodyDiv w:val="1"/>
      <w:marLeft w:val="0"/>
      <w:marRight w:val="0"/>
      <w:marTop w:val="0"/>
      <w:marBottom w:val="0"/>
      <w:divBdr>
        <w:top w:val="none" w:sz="0" w:space="0" w:color="auto"/>
        <w:left w:val="none" w:sz="0" w:space="0" w:color="auto"/>
        <w:bottom w:val="none" w:sz="0" w:space="0" w:color="auto"/>
        <w:right w:val="none" w:sz="0" w:space="0" w:color="auto"/>
      </w:divBdr>
      <w:divsChild>
        <w:div w:id="101144614">
          <w:marLeft w:val="0"/>
          <w:marRight w:val="0"/>
          <w:marTop w:val="0"/>
          <w:marBottom w:val="0"/>
          <w:divBdr>
            <w:top w:val="none" w:sz="0" w:space="0" w:color="auto"/>
            <w:left w:val="none" w:sz="0" w:space="0" w:color="auto"/>
            <w:bottom w:val="none" w:sz="0" w:space="0" w:color="auto"/>
            <w:right w:val="none" w:sz="0" w:space="0" w:color="auto"/>
          </w:divBdr>
        </w:div>
      </w:divsChild>
    </w:div>
    <w:div w:id="1004281599">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779504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08836866">
      <w:bodyDiv w:val="1"/>
      <w:marLeft w:val="0"/>
      <w:marRight w:val="0"/>
      <w:marTop w:val="0"/>
      <w:marBottom w:val="0"/>
      <w:divBdr>
        <w:top w:val="none" w:sz="0" w:space="0" w:color="auto"/>
        <w:left w:val="none" w:sz="0" w:space="0" w:color="auto"/>
        <w:bottom w:val="none" w:sz="0" w:space="0" w:color="auto"/>
        <w:right w:val="none" w:sz="0" w:space="0" w:color="auto"/>
      </w:divBdr>
      <w:divsChild>
        <w:div w:id="834295949">
          <w:marLeft w:val="0"/>
          <w:marRight w:val="0"/>
          <w:marTop w:val="0"/>
          <w:marBottom w:val="0"/>
          <w:divBdr>
            <w:top w:val="none" w:sz="0" w:space="0" w:color="auto"/>
            <w:left w:val="none" w:sz="0" w:space="0" w:color="auto"/>
            <w:bottom w:val="none" w:sz="0" w:space="0" w:color="auto"/>
            <w:right w:val="none" w:sz="0" w:space="0" w:color="auto"/>
          </w:divBdr>
        </w:div>
      </w:divsChild>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584443">
      <w:bodyDiv w:val="1"/>
      <w:marLeft w:val="0"/>
      <w:marRight w:val="0"/>
      <w:marTop w:val="0"/>
      <w:marBottom w:val="0"/>
      <w:divBdr>
        <w:top w:val="none" w:sz="0" w:space="0" w:color="auto"/>
        <w:left w:val="none" w:sz="0" w:space="0" w:color="auto"/>
        <w:bottom w:val="none" w:sz="0" w:space="0" w:color="auto"/>
        <w:right w:val="none" w:sz="0" w:space="0" w:color="auto"/>
      </w:divBdr>
      <w:divsChild>
        <w:div w:id="152871071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081097474">
      <w:bodyDiv w:val="1"/>
      <w:marLeft w:val="0"/>
      <w:marRight w:val="0"/>
      <w:marTop w:val="0"/>
      <w:marBottom w:val="0"/>
      <w:divBdr>
        <w:top w:val="none" w:sz="0" w:space="0" w:color="auto"/>
        <w:left w:val="none" w:sz="0" w:space="0" w:color="auto"/>
        <w:bottom w:val="none" w:sz="0" w:space="0" w:color="auto"/>
        <w:right w:val="none" w:sz="0" w:space="0" w:color="auto"/>
      </w:divBdr>
      <w:divsChild>
        <w:div w:id="1264726510">
          <w:marLeft w:val="0"/>
          <w:marRight w:val="0"/>
          <w:marTop w:val="0"/>
          <w:marBottom w:val="0"/>
          <w:divBdr>
            <w:top w:val="none" w:sz="0" w:space="0" w:color="auto"/>
            <w:left w:val="none" w:sz="0" w:space="0" w:color="auto"/>
            <w:bottom w:val="none" w:sz="0" w:space="0" w:color="auto"/>
            <w:right w:val="none" w:sz="0" w:space="0" w:color="auto"/>
          </w:divBdr>
        </w:div>
      </w:divsChild>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D9965-6605-4A3E-9216-8D542500F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2854</Words>
  <Characters>16274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19090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cp:lastModifiedBy>
  <cp:revision>15</cp:revision>
  <cp:lastPrinted>2019-02-06T01:41:00Z</cp:lastPrinted>
  <dcterms:created xsi:type="dcterms:W3CDTF">2021-05-10T14:22:00Z</dcterms:created>
  <dcterms:modified xsi:type="dcterms:W3CDTF">2021-05-11T03:04:00Z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